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3D991" w14:textId="77777777" w:rsidR="008653C9" w:rsidRPr="000163D2" w:rsidRDefault="008653C9" w:rsidP="008653C9">
      <w:pPr>
        <w:spacing w:after="0" w:line="259" w:lineRule="auto"/>
        <w:jc w:val="center"/>
      </w:pPr>
      <w:bookmarkStart w:id="0" w:name="_GoBack"/>
      <w:bookmarkEnd w:id="0"/>
      <w:r w:rsidRPr="000F4F7D">
        <w:rPr>
          <w:b/>
        </w:rPr>
        <w:t xml:space="preserve">GUÍA No. </w:t>
      </w:r>
      <w:r>
        <w:rPr>
          <w:b/>
        </w:rPr>
        <w:t>7</w:t>
      </w:r>
      <w:r w:rsidRPr="000F4F7D">
        <w:rPr>
          <w:b/>
        </w:rPr>
        <w:t xml:space="preserve"> – INTERDISCIPLINAR </w:t>
      </w:r>
      <w:r>
        <w:rPr>
          <w:b/>
        </w:rPr>
        <w:t>(BACHILLERATO)</w:t>
      </w:r>
    </w:p>
    <w:p w14:paraId="095E6745" w14:textId="77777777" w:rsidR="008653C9" w:rsidRDefault="008653C9" w:rsidP="008653C9">
      <w:pPr>
        <w:spacing w:after="0"/>
      </w:pPr>
      <w:r w:rsidRPr="005E77B0">
        <w:rPr>
          <w:b/>
        </w:rPr>
        <w:t>GRADO:</w:t>
      </w:r>
      <w:r>
        <w:t xml:space="preserve"> __</w:t>
      </w:r>
      <w:r>
        <w:rPr>
          <w:u w:val="single"/>
        </w:rPr>
        <w:t>Noveno</w:t>
      </w:r>
      <w:r>
        <w:t xml:space="preserve">_______ </w:t>
      </w:r>
    </w:p>
    <w:p w14:paraId="05AC8282" w14:textId="77777777" w:rsidR="008653C9" w:rsidRDefault="008653C9" w:rsidP="008653C9">
      <w:pPr>
        <w:spacing w:after="0" w:line="259" w:lineRule="auto"/>
        <w:jc w:val="center"/>
        <w:rPr>
          <w:b/>
        </w:rPr>
      </w:pPr>
    </w:p>
    <w:p w14:paraId="461770CB" w14:textId="77777777" w:rsidR="008653C9" w:rsidRDefault="008653C9" w:rsidP="008653C9">
      <w:pPr>
        <w:spacing w:after="0"/>
      </w:pPr>
      <w:r>
        <w:rPr>
          <w:b/>
        </w:rPr>
        <w:t>NOMBRE DEL ESTUDIANTE: _____________________________________________________      CURSO</w:t>
      </w:r>
      <w:r w:rsidRPr="005E77B0">
        <w:rPr>
          <w:b/>
        </w:rPr>
        <w:t>:</w:t>
      </w:r>
      <w:r>
        <w:t>____________</w:t>
      </w:r>
    </w:p>
    <w:p w14:paraId="0C4F0519" w14:textId="77777777" w:rsidR="008653C9" w:rsidRDefault="008653C9" w:rsidP="008653C9">
      <w:pPr>
        <w:spacing w:after="0"/>
      </w:pPr>
    </w:p>
    <w:tbl>
      <w:tblPr>
        <w:tblStyle w:val="Tablaconcuadrcula"/>
        <w:tblpPr w:leftFromText="141" w:rightFromText="141" w:vertAnchor="text" w:horzAnchor="margin" w:tblpY="216"/>
        <w:tblW w:w="5000" w:type="pct"/>
        <w:tblLook w:val="04A0" w:firstRow="1" w:lastRow="0" w:firstColumn="1" w:lastColumn="0" w:noHBand="0" w:noVBand="1"/>
      </w:tblPr>
      <w:tblGrid>
        <w:gridCol w:w="4345"/>
        <w:gridCol w:w="1541"/>
        <w:gridCol w:w="4906"/>
      </w:tblGrid>
      <w:tr w:rsidR="008653C9" w:rsidRPr="000F4F7D" w14:paraId="5B684D8A" w14:textId="77777777" w:rsidTr="008767B3">
        <w:trPr>
          <w:trHeight w:val="274"/>
        </w:trPr>
        <w:tc>
          <w:tcPr>
            <w:tcW w:w="2013" w:type="pct"/>
          </w:tcPr>
          <w:p w14:paraId="4E835265" w14:textId="77777777" w:rsidR="008653C9" w:rsidRPr="000F4F7D" w:rsidRDefault="008653C9" w:rsidP="008767B3">
            <w:pPr>
              <w:jc w:val="center"/>
              <w:rPr>
                <w:rFonts w:cstheme="minorHAnsi"/>
                <w:b/>
                <w:sz w:val="20"/>
                <w:szCs w:val="20"/>
              </w:rPr>
            </w:pPr>
            <w:r w:rsidRPr="000F4F7D">
              <w:rPr>
                <w:rFonts w:cstheme="minorHAnsi"/>
                <w:b/>
                <w:sz w:val="20"/>
                <w:szCs w:val="20"/>
              </w:rPr>
              <w:t>DOCENTE</w:t>
            </w:r>
          </w:p>
        </w:tc>
        <w:tc>
          <w:tcPr>
            <w:tcW w:w="714" w:type="pct"/>
          </w:tcPr>
          <w:p w14:paraId="1EFCBD04" w14:textId="77777777" w:rsidR="008653C9" w:rsidRPr="000F4F7D" w:rsidRDefault="008653C9" w:rsidP="008767B3">
            <w:pPr>
              <w:jc w:val="center"/>
              <w:rPr>
                <w:rFonts w:cstheme="minorHAnsi"/>
                <w:b/>
                <w:sz w:val="20"/>
                <w:szCs w:val="20"/>
              </w:rPr>
            </w:pPr>
            <w:r>
              <w:rPr>
                <w:rFonts w:cstheme="minorHAnsi"/>
                <w:b/>
                <w:sz w:val="20"/>
                <w:szCs w:val="20"/>
              </w:rPr>
              <w:t>GRUPO</w:t>
            </w:r>
          </w:p>
        </w:tc>
        <w:tc>
          <w:tcPr>
            <w:tcW w:w="2273" w:type="pct"/>
          </w:tcPr>
          <w:p w14:paraId="60EC1180" w14:textId="77777777" w:rsidR="008653C9" w:rsidRPr="000F4F7D" w:rsidRDefault="008653C9" w:rsidP="008767B3">
            <w:pPr>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8653C9" w:rsidRPr="000F4F7D" w14:paraId="513994B4" w14:textId="77777777" w:rsidTr="008767B3">
        <w:tc>
          <w:tcPr>
            <w:tcW w:w="2013" w:type="pct"/>
          </w:tcPr>
          <w:p w14:paraId="4B739281" w14:textId="77777777" w:rsidR="008653C9" w:rsidRPr="00E05061" w:rsidRDefault="008653C9" w:rsidP="008767B3">
            <w:pPr>
              <w:spacing w:after="120"/>
              <w:jc w:val="center"/>
              <w:rPr>
                <w:rFonts w:cstheme="minorHAnsi"/>
              </w:rPr>
            </w:pPr>
            <w:r w:rsidRPr="00453584">
              <w:rPr>
                <w:rFonts w:cstheme="minorHAnsi"/>
                <w:sz w:val="20"/>
                <w:szCs w:val="20"/>
              </w:rPr>
              <w:t>Viviana Montoya</w:t>
            </w:r>
          </w:p>
        </w:tc>
        <w:tc>
          <w:tcPr>
            <w:tcW w:w="714" w:type="pct"/>
          </w:tcPr>
          <w:p w14:paraId="2BC843DE" w14:textId="77777777" w:rsidR="008653C9" w:rsidRPr="00453584" w:rsidRDefault="008653C9" w:rsidP="008767B3">
            <w:pPr>
              <w:spacing w:after="120"/>
              <w:jc w:val="center"/>
              <w:rPr>
                <w:rFonts w:cstheme="minorHAnsi"/>
                <w:sz w:val="20"/>
                <w:szCs w:val="20"/>
              </w:rPr>
            </w:pPr>
            <w:r>
              <w:rPr>
                <w:rFonts w:cstheme="minorHAnsi"/>
                <w:sz w:val="20"/>
                <w:szCs w:val="20"/>
              </w:rPr>
              <w:t>901</w:t>
            </w:r>
          </w:p>
          <w:p w14:paraId="3CE06FCB" w14:textId="77777777" w:rsidR="008653C9" w:rsidRDefault="008653C9" w:rsidP="008767B3">
            <w:pPr>
              <w:jc w:val="center"/>
              <w:rPr>
                <w:rFonts w:cstheme="minorHAnsi"/>
                <w:sz w:val="20"/>
                <w:szCs w:val="20"/>
              </w:rPr>
            </w:pPr>
            <w:r>
              <w:rPr>
                <w:rFonts w:cstheme="minorHAnsi"/>
                <w:sz w:val="20"/>
                <w:szCs w:val="20"/>
              </w:rPr>
              <w:t>902</w:t>
            </w:r>
          </w:p>
          <w:p w14:paraId="092D97EA" w14:textId="77777777" w:rsidR="008653C9" w:rsidRDefault="008653C9" w:rsidP="008767B3">
            <w:pPr>
              <w:jc w:val="center"/>
              <w:rPr>
                <w:rFonts w:cstheme="minorHAnsi"/>
                <w:sz w:val="20"/>
                <w:szCs w:val="20"/>
              </w:rPr>
            </w:pPr>
          </w:p>
          <w:p w14:paraId="3529A554" w14:textId="77777777" w:rsidR="008653C9" w:rsidRPr="00E05061" w:rsidRDefault="008653C9" w:rsidP="008767B3">
            <w:pPr>
              <w:jc w:val="center"/>
              <w:rPr>
                <w:rFonts w:cstheme="minorHAnsi"/>
              </w:rPr>
            </w:pPr>
            <w:r>
              <w:rPr>
                <w:rFonts w:cstheme="minorHAnsi"/>
                <w:sz w:val="20"/>
                <w:szCs w:val="20"/>
              </w:rPr>
              <w:t>903</w:t>
            </w:r>
          </w:p>
        </w:tc>
        <w:tc>
          <w:tcPr>
            <w:tcW w:w="2273" w:type="pct"/>
          </w:tcPr>
          <w:p w14:paraId="19B85FA2" w14:textId="77777777" w:rsidR="008653C9" w:rsidRPr="00EF3280" w:rsidRDefault="00D930E3" w:rsidP="008767B3">
            <w:pPr>
              <w:spacing w:after="120"/>
              <w:jc w:val="center"/>
              <w:rPr>
                <w:rFonts w:cstheme="minorHAnsi"/>
                <w:b/>
              </w:rPr>
            </w:pPr>
            <w:hyperlink r:id="rId7" w:history="1">
              <w:r w:rsidR="008653C9" w:rsidRPr="00BF4DE1">
                <w:rPr>
                  <w:rStyle w:val="Hipervnculo"/>
                  <w:rFonts w:eastAsia="Times New Roman" w:cstheme="minorHAnsi"/>
                  <w:sz w:val="24"/>
                  <w:szCs w:val="24"/>
                  <w:lang w:eastAsia="es-CO"/>
                </w:rPr>
                <w:t>bmontoya@educacionbogota.edu.co</w:t>
              </w:r>
            </w:hyperlink>
          </w:p>
        </w:tc>
      </w:tr>
      <w:tr w:rsidR="008653C9" w:rsidRPr="000F4F7D" w14:paraId="5E32B5A3" w14:textId="77777777" w:rsidTr="008767B3">
        <w:tc>
          <w:tcPr>
            <w:tcW w:w="2013" w:type="pct"/>
          </w:tcPr>
          <w:p w14:paraId="290AA8D7" w14:textId="77777777" w:rsidR="008653C9" w:rsidRPr="000F4F7D" w:rsidRDefault="008653C9" w:rsidP="008767B3">
            <w:pPr>
              <w:spacing w:after="120"/>
              <w:jc w:val="center"/>
              <w:rPr>
                <w:rFonts w:cstheme="minorHAnsi"/>
                <w:sz w:val="20"/>
                <w:szCs w:val="20"/>
              </w:rPr>
            </w:pPr>
            <w:r>
              <w:rPr>
                <w:rFonts w:cstheme="minorHAnsi"/>
                <w:sz w:val="20"/>
                <w:szCs w:val="20"/>
              </w:rPr>
              <w:t>Olga Jiménez González</w:t>
            </w:r>
          </w:p>
        </w:tc>
        <w:tc>
          <w:tcPr>
            <w:tcW w:w="714" w:type="pct"/>
          </w:tcPr>
          <w:p w14:paraId="18FC05B7" w14:textId="77777777" w:rsidR="008653C9" w:rsidRDefault="008653C9" w:rsidP="008767B3">
            <w:pPr>
              <w:spacing w:after="120"/>
              <w:jc w:val="center"/>
              <w:rPr>
                <w:rFonts w:cstheme="minorHAnsi"/>
                <w:sz w:val="20"/>
                <w:szCs w:val="20"/>
              </w:rPr>
            </w:pPr>
            <w:r>
              <w:rPr>
                <w:rFonts w:cstheme="minorHAnsi"/>
                <w:sz w:val="20"/>
                <w:szCs w:val="20"/>
              </w:rPr>
              <w:t>901</w:t>
            </w:r>
          </w:p>
          <w:p w14:paraId="17740D82" w14:textId="77777777" w:rsidR="008653C9" w:rsidRDefault="008653C9" w:rsidP="008767B3">
            <w:pPr>
              <w:spacing w:after="120"/>
              <w:jc w:val="center"/>
              <w:rPr>
                <w:rFonts w:cstheme="minorHAnsi"/>
                <w:sz w:val="20"/>
                <w:szCs w:val="20"/>
              </w:rPr>
            </w:pPr>
            <w:r>
              <w:rPr>
                <w:rFonts w:cstheme="minorHAnsi"/>
                <w:sz w:val="20"/>
                <w:szCs w:val="20"/>
              </w:rPr>
              <w:t>902</w:t>
            </w:r>
          </w:p>
          <w:p w14:paraId="5A36E767" w14:textId="77777777" w:rsidR="008653C9" w:rsidRPr="000F4F7D" w:rsidRDefault="008653C9" w:rsidP="008767B3">
            <w:pPr>
              <w:spacing w:after="120"/>
              <w:jc w:val="center"/>
              <w:rPr>
                <w:rFonts w:cstheme="minorHAnsi"/>
                <w:sz w:val="20"/>
                <w:szCs w:val="20"/>
              </w:rPr>
            </w:pPr>
            <w:r>
              <w:rPr>
                <w:rFonts w:cstheme="minorHAnsi"/>
                <w:sz w:val="20"/>
                <w:szCs w:val="20"/>
              </w:rPr>
              <w:t>903</w:t>
            </w:r>
          </w:p>
        </w:tc>
        <w:tc>
          <w:tcPr>
            <w:tcW w:w="2273" w:type="pct"/>
          </w:tcPr>
          <w:p w14:paraId="07583695" w14:textId="77777777" w:rsidR="008653C9" w:rsidRPr="000F4F7D" w:rsidRDefault="00D930E3" w:rsidP="008767B3">
            <w:pPr>
              <w:spacing w:after="120"/>
              <w:jc w:val="center"/>
              <w:rPr>
                <w:rFonts w:cstheme="minorHAnsi"/>
                <w:sz w:val="20"/>
                <w:szCs w:val="20"/>
              </w:rPr>
            </w:pPr>
            <w:hyperlink r:id="rId8" w:history="1">
              <w:r w:rsidR="008653C9" w:rsidRPr="00BF4DE1">
                <w:rPr>
                  <w:rStyle w:val="Hipervnculo"/>
                  <w:rFonts w:cstheme="minorHAnsi"/>
                  <w:sz w:val="24"/>
                  <w:szCs w:val="24"/>
                </w:rPr>
                <w:t>ojimenezg@educacionbogota.edu.co</w:t>
              </w:r>
            </w:hyperlink>
          </w:p>
        </w:tc>
      </w:tr>
    </w:tbl>
    <w:tbl>
      <w:tblPr>
        <w:tblStyle w:val="Tablaconcuadrcula"/>
        <w:tblW w:w="0" w:type="auto"/>
        <w:tblLook w:val="04A0" w:firstRow="1" w:lastRow="0" w:firstColumn="1" w:lastColumn="0" w:noHBand="0" w:noVBand="1"/>
      </w:tblPr>
      <w:tblGrid>
        <w:gridCol w:w="1980"/>
        <w:gridCol w:w="2410"/>
        <w:gridCol w:w="994"/>
        <w:gridCol w:w="5384"/>
      </w:tblGrid>
      <w:tr w:rsidR="008653C9" w:rsidRPr="000F4F7D" w14:paraId="43179B05" w14:textId="77777777" w:rsidTr="008767B3">
        <w:tc>
          <w:tcPr>
            <w:tcW w:w="1980" w:type="dxa"/>
          </w:tcPr>
          <w:p w14:paraId="5A6F214E" w14:textId="77777777" w:rsidR="008653C9" w:rsidRPr="000F4F7D" w:rsidRDefault="008653C9" w:rsidP="008767B3">
            <w:pPr>
              <w:jc w:val="center"/>
              <w:rPr>
                <w:b/>
              </w:rPr>
            </w:pPr>
            <w:r>
              <w:rPr>
                <w:b/>
              </w:rPr>
              <w:t>TEMA</w:t>
            </w:r>
          </w:p>
        </w:tc>
        <w:tc>
          <w:tcPr>
            <w:tcW w:w="8788" w:type="dxa"/>
            <w:gridSpan w:val="3"/>
          </w:tcPr>
          <w:p w14:paraId="745D872C" w14:textId="77777777" w:rsidR="008653C9" w:rsidRPr="0060451B" w:rsidRDefault="008653C9" w:rsidP="008767B3">
            <w:pPr>
              <w:jc w:val="center"/>
              <w:rPr>
                <w:rFonts w:eastAsia="Calibri" w:cstheme="minorHAnsi"/>
                <w:b/>
                <w:bCs/>
              </w:rPr>
            </w:pPr>
            <w:r>
              <w:rPr>
                <w:rFonts w:eastAsia="Calibri" w:cstheme="minorHAnsi"/>
                <w:bCs/>
              </w:rPr>
              <w:t>El ensayo</w:t>
            </w:r>
          </w:p>
        </w:tc>
      </w:tr>
      <w:tr w:rsidR="008653C9" w:rsidRPr="000F4F7D" w14:paraId="52BF995E" w14:textId="77777777" w:rsidTr="008767B3">
        <w:tc>
          <w:tcPr>
            <w:tcW w:w="4390" w:type="dxa"/>
            <w:gridSpan w:val="2"/>
          </w:tcPr>
          <w:p w14:paraId="7BA2E85A" w14:textId="77777777" w:rsidR="008653C9" w:rsidRPr="000F4F7D" w:rsidRDefault="008653C9" w:rsidP="008767B3">
            <w:pPr>
              <w:jc w:val="center"/>
              <w:rPr>
                <w:b/>
              </w:rPr>
            </w:pPr>
            <w:r>
              <w:rPr>
                <w:b/>
              </w:rPr>
              <w:t>OB</w:t>
            </w:r>
            <w:r w:rsidRPr="000F4F7D">
              <w:rPr>
                <w:b/>
              </w:rPr>
              <w:t>J</w:t>
            </w:r>
            <w:r>
              <w:rPr>
                <w:b/>
              </w:rPr>
              <w:t>E</w:t>
            </w:r>
            <w:r w:rsidRPr="000F4F7D">
              <w:rPr>
                <w:b/>
              </w:rPr>
              <w:t>TIVOS</w:t>
            </w:r>
          </w:p>
        </w:tc>
        <w:tc>
          <w:tcPr>
            <w:tcW w:w="6378" w:type="dxa"/>
            <w:gridSpan w:val="2"/>
          </w:tcPr>
          <w:p w14:paraId="33B8C739" w14:textId="77777777" w:rsidR="008653C9" w:rsidRPr="000F4F7D" w:rsidRDefault="008653C9" w:rsidP="008767B3">
            <w:pPr>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8653C9" w:rsidRPr="000F4F7D" w14:paraId="32BB9665" w14:textId="77777777" w:rsidTr="008767B3">
        <w:tc>
          <w:tcPr>
            <w:tcW w:w="4390" w:type="dxa"/>
            <w:gridSpan w:val="2"/>
          </w:tcPr>
          <w:p w14:paraId="1B6B85D0" w14:textId="77777777" w:rsidR="008653C9" w:rsidRPr="00704ABE" w:rsidRDefault="008653C9" w:rsidP="008767B3">
            <w:pPr>
              <w:jc w:val="both"/>
              <w:rPr>
                <w:rFonts w:eastAsia="Calibri" w:cstheme="minorHAnsi"/>
              </w:rPr>
            </w:pPr>
            <w:r>
              <w:rPr>
                <w:rFonts w:ascii="Arial" w:eastAsia="Calibri" w:hAnsi="Arial" w:cs="Arial"/>
                <w:sz w:val="20"/>
                <w:szCs w:val="20"/>
              </w:rPr>
              <w:t>1</w:t>
            </w:r>
            <w:r w:rsidRPr="00704ABE">
              <w:rPr>
                <w:rFonts w:eastAsia="Calibri" w:cstheme="minorHAnsi"/>
                <w:sz w:val="24"/>
                <w:szCs w:val="24"/>
              </w:rPr>
              <w:t>.</w:t>
            </w:r>
            <w:r w:rsidR="00562CC5" w:rsidRPr="00704ABE">
              <w:rPr>
                <w:rFonts w:eastAsia="Calibri" w:cstheme="minorHAnsi"/>
              </w:rPr>
              <w:t>Identificar la estructura de un ensayo.</w:t>
            </w:r>
          </w:p>
          <w:p w14:paraId="06F94E2A" w14:textId="77777777" w:rsidR="004323A7" w:rsidRPr="00704ABE" w:rsidRDefault="00704ABE" w:rsidP="004323A7">
            <w:pPr>
              <w:jc w:val="both"/>
              <w:rPr>
                <w:rFonts w:eastAsia="Calibri" w:cstheme="minorHAnsi"/>
              </w:rPr>
            </w:pPr>
            <w:r w:rsidRPr="00704ABE">
              <w:rPr>
                <w:rFonts w:eastAsia="Calibri" w:cstheme="minorHAnsi"/>
              </w:rPr>
              <w:t>2.</w:t>
            </w:r>
            <w:r w:rsidR="004323A7" w:rsidRPr="00704ABE">
              <w:rPr>
                <w:rFonts w:eastAsia="Calibri" w:cstheme="minorHAnsi"/>
              </w:rPr>
              <w:t>Identificar las características,la técnica de animación Stop Motion.</w:t>
            </w:r>
          </w:p>
          <w:p w14:paraId="25384D51" w14:textId="77777777" w:rsidR="008653C9" w:rsidRPr="00683E2B" w:rsidRDefault="008653C9" w:rsidP="008767B3">
            <w:pPr>
              <w:jc w:val="both"/>
              <w:rPr>
                <w:rFonts w:ascii="Arial" w:eastAsia="Calibri" w:hAnsi="Arial" w:cs="Arial"/>
                <w:sz w:val="20"/>
                <w:szCs w:val="20"/>
              </w:rPr>
            </w:pPr>
          </w:p>
        </w:tc>
        <w:tc>
          <w:tcPr>
            <w:tcW w:w="6378" w:type="dxa"/>
            <w:gridSpan w:val="2"/>
          </w:tcPr>
          <w:p w14:paraId="7BFAEEC5" w14:textId="77777777" w:rsidR="008653C9" w:rsidRPr="00704ABE" w:rsidRDefault="008653C9" w:rsidP="008767B3">
            <w:pPr>
              <w:jc w:val="both"/>
              <w:rPr>
                <w:rFonts w:eastAsia="Calibri" w:cstheme="minorHAnsi"/>
              </w:rPr>
            </w:pPr>
            <w:r w:rsidRPr="00683E2B">
              <w:t>1.</w:t>
            </w:r>
            <w:r w:rsidR="00562CC5" w:rsidRPr="00704ABE">
              <w:rPr>
                <w:rFonts w:cstheme="minorHAnsi"/>
              </w:rPr>
              <w:t>Comprende las partes y estructura del ensayo.</w:t>
            </w:r>
          </w:p>
          <w:p w14:paraId="64A6ED4E" w14:textId="77777777" w:rsidR="008653C9" w:rsidRPr="00704ABE" w:rsidRDefault="008653C9" w:rsidP="008767B3">
            <w:pPr>
              <w:jc w:val="both"/>
              <w:rPr>
                <w:rFonts w:eastAsia="Calibri" w:cstheme="minorHAnsi"/>
              </w:rPr>
            </w:pPr>
            <w:r w:rsidRPr="00704ABE">
              <w:rPr>
                <w:rFonts w:eastAsia="Calibri" w:cstheme="minorHAnsi"/>
              </w:rPr>
              <w:t>2.</w:t>
            </w:r>
            <w:r w:rsidR="004323A7" w:rsidRPr="00704ABE">
              <w:rPr>
                <w:rFonts w:cstheme="minorHAnsi"/>
              </w:rPr>
              <w:t>Reconoce la técnica de animación stop Motion, elige una para la producción del guión del filminuto de su autoría.</w:t>
            </w:r>
          </w:p>
          <w:p w14:paraId="72EABF58" w14:textId="77777777" w:rsidR="008653C9" w:rsidRPr="001C4ADA" w:rsidRDefault="008653C9" w:rsidP="008767B3"/>
        </w:tc>
      </w:tr>
      <w:tr w:rsidR="008653C9" w:rsidRPr="000F4F7D" w14:paraId="662D48FA" w14:textId="77777777" w:rsidTr="008767B3">
        <w:tc>
          <w:tcPr>
            <w:tcW w:w="5384" w:type="dxa"/>
            <w:gridSpan w:val="3"/>
          </w:tcPr>
          <w:p w14:paraId="61856B3E" w14:textId="77777777" w:rsidR="008653C9" w:rsidRDefault="008653C9" w:rsidP="008767B3">
            <w:pPr>
              <w:rPr>
                <w:b/>
              </w:rPr>
            </w:pPr>
            <w:r>
              <w:rPr>
                <w:b/>
              </w:rPr>
              <w:t>AREAS - ASIGNATURAS</w:t>
            </w:r>
            <w:r w:rsidRPr="000F4F7D">
              <w:rPr>
                <w:b/>
              </w:rPr>
              <w:t xml:space="preserve"> INVOLUCRADAS</w:t>
            </w:r>
            <w:r>
              <w:rPr>
                <w:b/>
              </w:rPr>
              <w:t>:</w:t>
            </w:r>
          </w:p>
          <w:p w14:paraId="56701F76" w14:textId="77777777" w:rsidR="008653C9" w:rsidRDefault="008653C9" w:rsidP="008767B3">
            <w:pPr>
              <w:jc w:val="center"/>
              <w:rPr>
                <w:rFonts w:eastAsia="Calibri" w:cstheme="minorHAnsi"/>
              </w:rPr>
            </w:pPr>
          </w:p>
          <w:p w14:paraId="2673C7F6" w14:textId="77777777" w:rsidR="008653C9" w:rsidRDefault="008653C9" w:rsidP="008767B3">
            <w:pPr>
              <w:jc w:val="center"/>
              <w:rPr>
                <w:rFonts w:eastAsia="Calibri" w:cstheme="minorHAnsi"/>
              </w:rPr>
            </w:pPr>
            <w:r>
              <w:rPr>
                <w:rFonts w:eastAsia="Calibri" w:cstheme="minorHAnsi"/>
              </w:rPr>
              <w:t>LENGUA CASTELLANA  Y MIRATE</w:t>
            </w:r>
          </w:p>
        </w:tc>
        <w:tc>
          <w:tcPr>
            <w:tcW w:w="5384" w:type="dxa"/>
          </w:tcPr>
          <w:p w14:paraId="42CAF6E4" w14:textId="77777777" w:rsidR="008653C9" w:rsidRDefault="008653C9" w:rsidP="008767B3">
            <w:pPr>
              <w:rPr>
                <w:b/>
              </w:rPr>
            </w:pPr>
            <w:r w:rsidRPr="000F4F7D">
              <w:rPr>
                <w:b/>
              </w:rPr>
              <w:t>PRODUCTO A ENTREGAR</w:t>
            </w:r>
          </w:p>
          <w:p w14:paraId="7F6E7073" w14:textId="77777777" w:rsidR="008653C9" w:rsidRPr="00704ABE" w:rsidRDefault="008653C9" w:rsidP="008767B3">
            <w:pPr>
              <w:rPr>
                <w:rFonts w:cstheme="minorHAnsi"/>
              </w:rPr>
            </w:pPr>
            <w:r>
              <w:t>1</w:t>
            </w:r>
            <w:r w:rsidRPr="00704ABE">
              <w:t xml:space="preserve">. </w:t>
            </w:r>
            <w:r w:rsidR="00562CC5" w:rsidRPr="00704ABE">
              <w:rPr>
                <w:rFonts w:cstheme="minorHAnsi"/>
              </w:rPr>
              <w:t>Responde a cinco preguntas orientadas a la identificación, comprensión y realización de un ensayo.</w:t>
            </w:r>
          </w:p>
          <w:p w14:paraId="4ADCF3FF" w14:textId="77777777" w:rsidR="004323A7" w:rsidRPr="00704ABE" w:rsidRDefault="008653C9" w:rsidP="004323A7">
            <w:pPr>
              <w:rPr>
                <w:rFonts w:cstheme="minorHAnsi"/>
              </w:rPr>
            </w:pPr>
            <w:r w:rsidRPr="00704ABE">
              <w:rPr>
                <w:rFonts w:cstheme="minorHAnsi"/>
              </w:rPr>
              <w:t xml:space="preserve">2. </w:t>
            </w:r>
            <w:r w:rsidR="004323A7" w:rsidRPr="00704ABE">
              <w:rPr>
                <w:rFonts w:cstheme="minorHAnsi"/>
              </w:rPr>
              <w:t>Elige los materiales para la producción de su fil minuto.</w:t>
            </w:r>
          </w:p>
          <w:p w14:paraId="1989602C" w14:textId="77777777" w:rsidR="004323A7" w:rsidRPr="00704ABE" w:rsidRDefault="004323A7" w:rsidP="004323A7">
            <w:pPr>
              <w:rPr>
                <w:rFonts w:cstheme="minorHAnsi"/>
                <w:bCs/>
              </w:rPr>
            </w:pPr>
            <w:r w:rsidRPr="00704ABE">
              <w:rPr>
                <w:rFonts w:cstheme="minorHAnsi"/>
                <w:bCs/>
              </w:rPr>
              <w:t>3. Presenta una propuesta de producción.</w:t>
            </w:r>
          </w:p>
          <w:p w14:paraId="463B25FE" w14:textId="77777777" w:rsidR="008653C9" w:rsidRPr="00C46E2C" w:rsidRDefault="004323A7" w:rsidP="004323A7">
            <w:r w:rsidRPr="00704ABE">
              <w:rPr>
                <w:rFonts w:cstheme="minorHAnsi"/>
              </w:rPr>
              <w:t>4. Se documenta sobre los diferentes procesos que exige la realización de su filminuto.</w:t>
            </w:r>
          </w:p>
        </w:tc>
      </w:tr>
    </w:tbl>
    <w:p w14:paraId="72559880" w14:textId="77777777" w:rsidR="008653C9" w:rsidRPr="0060451B" w:rsidRDefault="008653C9" w:rsidP="008653C9">
      <w:pPr>
        <w:spacing w:after="0"/>
        <w:rPr>
          <w:b/>
          <w:bCs/>
        </w:rPr>
      </w:pPr>
      <w:r w:rsidRPr="0060451B">
        <w:rPr>
          <w:b/>
          <w:bCs/>
        </w:rPr>
        <w:t>ACTIVIDADES:</w:t>
      </w:r>
    </w:p>
    <w:tbl>
      <w:tblPr>
        <w:tblStyle w:val="Tablaconcuadrcula"/>
        <w:tblW w:w="0" w:type="auto"/>
        <w:tblLook w:val="04A0" w:firstRow="1" w:lastRow="0" w:firstColumn="1" w:lastColumn="0" w:noHBand="0" w:noVBand="1"/>
      </w:tblPr>
      <w:tblGrid>
        <w:gridCol w:w="10792"/>
      </w:tblGrid>
      <w:tr w:rsidR="008653C9" w14:paraId="1B01DA2D" w14:textId="77777777" w:rsidTr="00ED563D">
        <w:tc>
          <w:tcPr>
            <w:tcW w:w="11018" w:type="dxa"/>
          </w:tcPr>
          <w:p w14:paraId="58C8661A" w14:textId="77777777" w:rsidR="008653C9" w:rsidRPr="00873BFB" w:rsidRDefault="008653C9" w:rsidP="008767B3">
            <w:pPr>
              <w:rPr>
                <w:b/>
              </w:rPr>
            </w:pPr>
            <w:r w:rsidRPr="00873BFB">
              <w:rPr>
                <w:b/>
              </w:rPr>
              <w:t xml:space="preserve">FECHA DE </w:t>
            </w:r>
            <w:r>
              <w:rPr>
                <w:b/>
              </w:rPr>
              <w:t>DESARROLLO</w:t>
            </w:r>
            <w:r w:rsidRPr="00873BFB">
              <w:rPr>
                <w:b/>
              </w:rPr>
              <w:t xml:space="preserve">: </w:t>
            </w:r>
          </w:p>
        </w:tc>
      </w:tr>
      <w:tr w:rsidR="008653C9" w14:paraId="0015F9C4" w14:textId="77777777" w:rsidTr="00ED563D">
        <w:tc>
          <w:tcPr>
            <w:tcW w:w="11018" w:type="dxa"/>
          </w:tcPr>
          <w:p w14:paraId="311BA4F3" w14:textId="77777777" w:rsidR="008653C9" w:rsidRDefault="008653C9" w:rsidP="008767B3">
            <w:pPr>
              <w:jc w:val="both"/>
              <w:rPr>
                <w:b/>
              </w:rPr>
            </w:pPr>
            <w:r w:rsidRPr="00873BFB">
              <w:rPr>
                <w:b/>
              </w:rPr>
              <w:t>ACTIVIDAD</w:t>
            </w:r>
          </w:p>
          <w:p w14:paraId="0C93C563" w14:textId="77777777" w:rsidR="008653C9" w:rsidRDefault="008653C9" w:rsidP="008767B3">
            <w:pPr>
              <w:jc w:val="both"/>
              <w:rPr>
                <w:rFonts w:cstheme="minorHAnsi"/>
                <w:sz w:val="20"/>
                <w:szCs w:val="20"/>
              </w:rPr>
            </w:pPr>
            <w:r w:rsidRPr="003D71E1">
              <w:rPr>
                <w:b/>
                <w:sz w:val="20"/>
                <w:szCs w:val="20"/>
              </w:rPr>
              <w:t>Las respuestas de todos los puntos las puede escribir en esta misma guía y enviar por medio de correo electrónico, no debe imprimir nada.</w:t>
            </w:r>
          </w:p>
          <w:p w14:paraId="1C0828E7" w14:textId="77777777" w:rsidR="008653C9" w:rsidRPr="003D71E1" w:rsidRDefault="008653C9" w:rsidP="008767B3">
            <w:pPr>
              <w:rPr>
                <w:b/>
                <w:sz w:val="16"/>
                <w:szCs w:val="16"/>
              </w:rPr>
            </w:pPr>
          </w:p>
        </w:tc>
      </w:tr>
      <w:tr w:rsidR="00ED563D" w14:paraId="33CE68CD" w14:textId="77777777" w:rsidTr="00ED563D">
        <w:tc>
          <w:tcPr>
            <w:tcW w:w="11018" w:type="dxa"/>
          </w:tcPr>
          <w:p w14:paraId="661B917E" w14:textId="77777777" w:rsidR="00ED563D" w:rsidRDefault="00ED563D" w:rsidP="008767B3">
            <w:pPr>
              <w:pStyle w:val="Prrafodelista"/>
              <w:numPr>
                <w:ilvl w:val="0"/>
                <w:numId w:val="1"/>
              </w:numPr>
              <w:rPr>
                <w:rFonts w:cstheme="minorHAnsi"/>
                <w:sz w:val="20"/>
                <w:szCs w:val="20"/>
              </w:rPr>
            </w:pPr>
            <w:r w:rsidRPr="00697314">
              <w:rPr>
                <w:rFonts w:cstheme="minorHAnsi"/>
                <w:sz w:val="20"/>
                <w:szCs w:val="20"/>
              </w:rPr>
              <w:t>Leer la siguiente información:</w:t>
            </w:r>
          </w:p>
          <w:p w14:paraId="4AA97EF1" w14:textId="77777777" w:rsidR="00ED563D" w:rsidRPr="00704ABE" w:rsidRDefault="00ED563D" w:rsidP="008767B3">
            <w:pPr>
              <w:jc w:val="center"/>
              <w:rPr>
                <w:rFonts w:cstheme="minorHAnsi"/>
              </w:rPr>
            </w:pPr>
            <w:r w:rsidRPr="00704ABE">
              <w:rPr>
                <w:rFonts w:cstheme="minorHAnsi"/>
              </w:rPr>
              <w:t>EL ENSAYO</w:t>
            </w:r>
          </w:p>
          <w:p w14:paraId="6377C7CE" w14:textId="77777777" w:rsidR="00ED563D" w:rsidRPr="00704ABE" w:rsidRDefault="00ED563D" w:rsidP="008767B3">
            <w:pPr>
              <w:rPr>
                <w:rFonts w:cstheme="minorHAnsi"/>
              </w:rPr>
            </w:pPr>
            <w:r w:rsidRPr="00704ABE">
              <w:rPr>
                <w:rFonts w:cstheme="minorHAnsi"/>
              </w:rPr>
              <w:t xml:space="preserve">El ensayo trata y argumenta un tema específico. Por ser un texto argumentativo, su intención es persuadir y convencer al lector. La extensión del ensayo depende el tema expuesto y el propósito del autor. El ensayo plantea una </w:t>
            </w:r>
            <w:r w:rsidRPr="00704ABE">
              <w:rPr>
                <w:rFonts w:cstheme="minorHAnsi"/>
                <w:b/>
              </w:rPr>
              <w:t>tesis</w:t>
            </w:r>
            <w:r w:rsidRPr="00704ABE">
              <w:rPr>
                <w:rFonts w:cstheme="minorHAnsi"/>
              </w:rPr>
              <w:t xml:space="preserve"> (opinión que se intenta demostrar) defendible con </w:t>
            </w:r>
            <w:r w:rsidRPr="00704ABE">
              <w:rPr>
                <w:rFonts w:cstheme="minorHAnsi"/>
                <w:b/>
              </w:rPr>
              <w:t>argumentos</w:t>
            </w:r>
            <w:r w:rsidRPr="00704ABE">
              <w:rPr>
                <w:rFonts w:cstheme="minorHAnsi"/>
              </w:rPr>
              <w:t xml:space="preserve"> (enunciados con que se expone la razón de algo) que demuestran documentación, investigación y dominio del tema. Las ideas deben exponerse de manera clara y concisa. En el ensayo el autor refleja su estilo y tono personal al asumir su postura frente al tema. Se pueden incluir </w:t>
            </w:r>
            <w:r w:rsidRPr="00704ABE">
              <w:rPr>
                <w:rFonts w:cstheme="minorHAnsi"/>
                <w:b/>
              </w:rPr>
              <w:t>citas o referencias bibliográficas</w:t>
            </w:r>
            <w:r w:rsidRPr="00704ABE">
              <w:rPr>
                <w:rFonts w:cstheme="minorHAnsi"/>
              </w:rPr>
              <w:t xml:space="preserve"> que son pedazos de texto de otros autores que han hablado sobre el tema y sirven para dar sustento a la opinión del ensayista.</w:t>
            </w:r>
          </w:p>
          <w:p w14:paraId="05390507" w14:textId="77777777" w:rsidR="00ED563D" w:rsidRPr="00704ABE" w:rsidRDefault="00ED563D" w:rsidP="008767B3">
            <w:pPr>
              <w:rPr>
                <w:rFonts w:cstheme="minorHAnsi"/>
              </w:rPr>
            </w:pPr>
          </w:p>
          <w:p w14:paraId="77829330" w14:textId="77777777" w:rsidR="00ED563D" w:rsidRPr="00704ABE" w:rsidRDefault="00ED563D" w:rsidP="008767B3">
            <w:pPr>
              <w:rPr>
                <w:rFonts w:cstheme="minorHAnsi"/>
              </w:rPr>
            </w:pPr>
            <w:r w:rsidRPr="00704ABE">
              <w:rPr>
                <w:rFonts w:cstheme="minorHAnsi"/>
              </w:rPr>
              <w:t>Partes de un ensayo</w:t>
            </w:r>
          </w:p>
          <w:p w14:paraId="67559ABC" w14:textId="77777777" w:rsidR="00ED563D" w:rsidRPr="00704ABE" w:rsidRDefault="00ED563D" w:rsidP="008767B3">
            <w:pPr>
              <w:rPr>
                <w:rFonts w:cstheme="minorHAnsi"/>
              </w:rPr>
            </w:pPr>
          </w:p>
          <w:p w14:paraId="5A1E19B4" w14:textId="77777777" w:rsidR="00ED563D" w:rsidRPr="00704ABE" w:rsidRDefault="00ED563D" w:rsidP="008767B3">
            <w:pPr>
              <w:rPr>
                <w:rFonts w:cstheme="minorHAnsi"/>
                <w:b/>
              </w:rPr>
            </w:pPr>
            <w:r w:rsidRPr="00704ABE">
              <w:rPr>
                <w:rFonts w:cstheme="minorHAnsi"/>
              </w:rPr>
              <w:t xml:space="preserve">El ensayo está compuesto por tres partes principalmente que son </w:t>
            </w:r>
            <w:r w:rsidRPr="00704ABE">
              <w:rPr>
                <w:rFonts w:cstheme="minorHAnsi"/>
                <w:b/>
              </w:rPr>
              <w:t>la introducción, el desarrollo y las conclusiones.</w:t>
            </w:r>
          </w:p>
          <w:p w14:paraId="4FCCEE73" w14:textId="77777777" w:rsidR="00ED563D" w:rsidRPr="00704ABE" w:rsidRDefault="00ED563D" w:rsidP="008767B3">
            <w:pPr>
              <w:rPr>
                <w:rFonts w:cstheme="minorHAnsi"/>
              </w:rPr>
            </w:pPr>
          </w:p>
          <w:p w14:paraId="03E48660" w14:textId="77777777" w:rsidR="00ED563D" w:rsidRPr="00704ABE" w:rsidRDefault="00ED563D" w:rsidP="008767B3">
            <w:pPr>
              <w:rPr>
                <w:rFonts w:cstheme="minorHAnsi"/>
              </w:rPr>
            </w:pPr>
            <w:r w:rsidRPr="00704ABE">
              <w:rPr>
                <w:rFonts w:cstheme="minorHAnsi"/>
              </w:rPr>
              <w:t>1.Introduccion: Presenta de manera clara lo que va a tratar, así como el objetivo de dicho texto.</w:t>
            </w:r>
          </w:p>
          <w:p w14:paraId="7103C71F" w14:textId="77777777" w:rsidR="00ED563D" w:rsidRPr="00704ABE" w:rsidRDefault="00ED563D" w:rsidP="008767B3">
            <w:pPr>
              <w:rPr>
                <w:rFonts w:cstheme="minorHAnsi"/>
              </w:rPr>
            </w:pPr>
          </w:p>
          <w:p w14:paraId="38FADD95" w14:textId="77777777" w:rsidR="00ED563D" w:rsidRPr="00704ABE" w:rsidRDefault="00ED563D" w:rsidP="008767B3">
            <w:pPr>
              <w:rPr>
                <w:rFonts w:cstheme="minorHAnsi"/>
              </w:rPr>
            </w:pPr>
            <w:r w:rsidRPr="00704ABE">
              <w:rPr>
                <w:rFonts w:cstheme="minorHAnsi"/>
              </w:rPr>
              <w:t>2.Desarrollo: Presenta las opiniones, argumentos, diferencias, semejanzas y demás ideas que el autor quiera compartir.</w:t>
            </w:r>
          </w:p>
          <w:p w14:paraId="0B137792" w14:textId="77777777" w:rsidR="00ED563D" w:rsidRPr="00704ABE" w:rsidRDefault="00ED563D" w:rsidP="008767B3">
            <w:pPr>
              <w:rPr>
                <w:rFonts w:cstheme="minorHAnsi"/>
              </w:rPr>
            </w:pPr>
          </w:p>
          <w:p w14:paraId="04DED8BC" w14:textId="77777777" w:rsidR="00ED563D" w:rsidRPr="00704ABE" w:rsidRDefault="00ED563D" w:rsidP="008767B3">
            <w:pPr>
              <w:rPr>
                <w:rFonts w:cstheme="minorHAnsi"/>
              </w:rPr>
            </w:pPr>
            <w:r w:rsidRPr="00704ABE">
              <w:rPr>
                <w:rFonts w:cstheme="minorHAnsi"/>
              </w:rPr>
              <w:t>3.Conclusiones: Presenta un resumen de lo explicado y la opinión del autor en relación al tema desarrollado.</w:t>
            </w:r>
          </w:p>
          <w:p w14:paraId="742D5CB7" w14:textId="77777777" w:rsidR="00ED563D" w:rsidRPr="00704ABE" w:rsidRDefault="00ED563D" w:rsidP="008767B3">
            <w:pPr>
              <w:rPr>
                <w:rFonts w:cstheme="minorHAnsi"/>
              </w:rPr>
            </w:pPr>
            <w:r w:rsidRPr="00704ABE">
              <w:rPr>
                <w:rFonts w:cstheme="minorHAnsi"/>
              </w:rPr>
              <w:t xml:space="preserve"> </w:t>
            </w:r>
          </w:p>
          <w:p w14:paraId="0B4AD012" w14:textId="77777777" w:rsidR="00ED563D" w:rsidRPr="00704ABE" w:rsidRDefault="00ED563D" w:rsidP="008767B3">
            <w:pPr>
              <w:rPr>
                <w:rFonts w:cstheme="minorHAnsi"/>
              </w:rPr>
            </w:pPr>
            <w:r w:rsidRPr="00704ABE">
              <w:rPr>
                <w:rFonts w:cstheme="minorHAnsi"/>
              </w:rPr>
              <w:t>Ejemplo de un ensayo</w:t>
            </w:r>
          </w:p>
          <w:p w14:paraId="501CF21E" w14:textId="77777777" w:rsidR="00ED563D" w:rsidRDefault="00ED563D" w:rsidP="008767B3">
            <w:pPr>
              <w:rPr>
                <w:rFonts w:ascii="Times New Roman" w:hAnsi="Times New Roman"/>
                <w:sz w:val="24"/>
                <w:szCs w:val="24"/>
              </w:rPr>
            </w:pPr>
          </w:p>
          <w:p w14:paraId="01814FDB" w14:textId="77777777" w:rsidR="00ED563D" w:rsidRPr="00704ABE" w:rsidRDefault="00ED563D" w:rsidP="008767B3">
            <w:pPr>
              <w:tabs>
                <w:tab w:val="left" w:pos="1509"/>
              </w:tabs>
              <w:rPr>
                <w:rFonts w:cstheme="minorHAnsi"/>
                <w:b/>
              </w:rPr>
            </w:pPr>
            <w:r>
              <w:rPr>
                <w:rFonts w:ascii="Times New Roman" w:hAnsi="Times New Roman"/>
                <w:sz w:val="24"/>
                <w:szCs w:val="24"/>
              </w:rPr>
              <w:tab/>
            </w:r>
            <w:r w:rsidRPr="00704ABE">
              <w:rPr>
                <w:rFonts w:cstheme="minorHAnsi"/>
                <w:b/>
              </w:rPr>
              <w:t>EL SER JOVEN EN LA SOCIEDAD ACTUAL (FRAGMENTO)</w:t>
            </w:r>
          </w:p>
          <w:p w14:paraId="58E127B3" w14:textId="77777777" w:rsidR="00ED563D" w:rsidRPr="00704ABE" w:rsidRDefault="00ED563D" w:rsidP="008767B3">
            <w:pPr>
              <w:tabs>
                <w:tab w:val="left" w:pos="1509"/>
              </w:tabs>
              <w:rPr>
                <w:rFonts w:cstheme="minorHAnsi"/>
                <w:color w:val="FF0000"/>
              </w:rPr>
            </w:pPr>
            <w:r w:rsidRPr="00704ABE">
              <w:rPr>
                <w:rFonts w:cstheme="minorHAnsi"/>
                <w:color w:val="FF0000"/>
              </w:rPr>
              <w:t xml:space="preserve"> Introducción (con rojo está resaltado el tema)</w:t>
            </w:r>
          </w:p>
          <w:p w14:paraId="50BCDF23" w14:textId="77777777" w:rsidR="00ED563D" w:rsidRPr="00704ABE" w:rsidRDefault="00ED563D" w:rsidP="008767B3">
            <w:pPr>
              <w:tabs>
                <w:tab w:val="left" w:pos="1509"/>
              </w:tabs>
              <w:jc w:val="both"/>
              <w:rPr>
                <w:rFonts w:cstheme="minorHAnsi"/>
              </w:rPr>
            </w:pPr>
            <w:r w:rsidRPr="00704ABE">
              <w:rPr>
                <w:rFonts w:cstheme="minorHAnsi"/>
              </w:rPr>
              <w:t xml:space="preserve"> Los jóvenes de la sociedad actual son un segmento muy interesante a analizar ya que crecen y se desarrollan en un </w:t>
            </w:r>
            <w:r w:rsidRPr="00704ABE">
              <w:rPr>
                <w:rFonts w:cstheme="minorHAnsi"/>
              </w:rPr>
              <w:lastRenderedPageBreak/>
              <w:t xml:space="preserve">mundo donde las marcas y el consumo masivo predominan en sus vidas, haciéndolos pensar en la situación del hoy, dejando los momentos pasados y el futuro cercano de lado. Esta generación de jóvenes de entre 15 a 28 años de edad es la que, principalmente, adopta la tendencia del presentismo, y a la vez son un sector dinámico que cambia a diario; es por ello que debe ser objeto de estudio constantemente para poder comprenderlo y llegar a vivir en una sociedad sinérgica. </w:t>
            </w:r>
            <w:r w:rsidRPr="00704ABE">
              <w:rPr>
                <w:rFonts w:cstheme="minorHAnsi"/>
                <w:color w:val="FF0000"/>
              </w:rPr>
              <w:t>El tema que abarcará este ensayo es el presentismo y el consumo masivo en relación a las marcas que interfieren en la vida de los jóvenes de hoy en día.</w:t>
            </w:r>
            <w:r w:rsidRPr="00704ABE">
              <w:rPr>
                <w:rFonts w:cstheme="minorHAnsi"/>
              </w:rPr>
              <w:t xml:space="preserve"> Se eligió este análisis porque se puede observar que los jóvenes de hoy perduran en esta condición por más tiempo que los de antes. Esta etapa se prolonga cada vez más, dejando a un lado la nueva realidad que deberían afrontar.</w:t>
            </w:r>
          </w:p>
          <w:p w14:paraId="78C9103D" w14:textId="77777777" w:rsidR="00ED563D" w:rsidRPr="00704ABE" w:rsidRDefault="00ED563D" w:rsidP="008767B3">
            <w:pPr>
              <w:tabs>
                <w:tab w:val="left" w:pos="1509"/>
              </w:tabs>
              <w:jc w:val="both"/>
              <w:rPr>
                <w:rFonts w:cstheme="minorHAnsi"/>
                <w:color w:val="92D050"/>
              </w:rPr>
            </w:pPr>
          </w:p>
          <w:p w14:paraId="5480DBC9" w14:textId="77777777" w:rsidR="00ED563D" w:rsidRPr="00704ABE" w:rsidRDefault="00ED563D" w:rsidP="008767B3">
            <w:pPr>
              <w:tabs>
                <w:tab w:val="left" w:pos="1509"/>
              </w:tabs>
              <w:jc w:val="both"/>
              <w:rPr>
                <w:rFonts w:cstheme="minorHAnsi"/>
                <w:color w:val="00B050"/>
              </w:rPr>
            </w:pPr>
            <w:r w:rsidRPr="00704ABE">
              <w:rPr>
                <w:rFonts w:cstheme="minorHAnsi"/>
                <w:color w:val="1F497D" w:themeColor="text2"/>
              </w:rPr>
              <w:t xml:space="preserve">Desarrollo (con azul esta resaltado los argumentos) </w:t>
            </w:r>
            <w:r w:rsidRPr="00704ABE">
              <w:rPr>
                <w:rFonts w:cstheme="minorHAnsi"/>
                <w:color w:val="00B050"/>
              </w:rPr>
              <w:t>(con verde esta resaltado la cita o referencia bibliográfica)</w:t>
            </w:r>
          </w:p>
          <w:p w14:paraId="6E7C8FF3" w14:textId="77777777" w:rsidR="00ED563D" w:rsidRPr="00704ABE" w:rsidRDefault="00ED563D" w:rsidP="008767B3">
            <w:pPr>
              <w:tabs>
                <w:tab w:val="left" w:pos="1509"/>
              </w:tabs>
              <w:jc w:val="both"/>
              <w:rPr>
                <w:rFonts w:cstheme="minorHAnsi"/>
              </w:rPr>
            </w:pPr>
            <w:r w:rsidRPr="00704ABE">
              <w:rPr>
                <w:rFonts w:cstheme="minorHAnsi"/>
              </w:rPr>
              <w:t xml:space="preserve">Por el contrario, el joven actual piensa únicamente en su deseo de consumo constante que se satisface temporalmente de forma acotada. El mundo hoy: “Globalización” La sociedad en la que vivimos actualmente está inmersa en un contexto de consumo masivo, en el que ya no existe la satisfacción de las necesidades básicas, sino el solo deseo de consumir permanentemente. </w:t>
            </w:r>
            <w:r w:rsidRPr="00704ABE">
              <w:rPr>
                <w:rFonts w:cstheme="minorHAnsi"/>
                <w:color w:val="1F497D" w:themeColor="text2"/>
              </w:rPr>
              <w:t>Esto se da desde fines del siglo XX, en el que la globalización puso el pie sobre la tierra y comenzó a adquirir fuerzas con la convergencia de las nuevas tecnologías, la biotecnología, los nuevos materiales y la demanda social que cada día se vuelve más exigente.</w:t>
            </w:r>
          </w:p>
          <w:p w14:paraId="3BAB46A1" w14:textId="77777777" w:rsidR="00ED563D" w:rsidRPr="00704ABE" w:rsidRDefault="00ED563D" w:rsidP="008767B3">
            <w:pPr>
              <w:tabs>
                <w:tab w:val="left" w:pos="1509"/>
              </w:tabs>
              <w:jc w:val="both"/>
              <w:rPr>
                <w:rFonts w:cstheme="minorHAnsi"/>
                <w:color w:val="1F497D" w:themeColor="text2"/>
              </w:rPr>
            </w:pPr>
            <w:r w:rsidRPr="00704ABE">
              <w:rPr>
                <w:rFonts w:cstheme="minorHAnsi"/>
              </w:rPr>
              <w:t xml:space="preserve">Según el Diccionario de la Real Academia Española, el término “globalización” es definido como la “tendencia de los mercados y de las empresas a extenderse, alcanzando una dimensión mundial que sobrepasa las fronteras nacionales”. (2010) </w:t>
            </w:r>
            <w:r w:rsidRPr="00704ABE">
              <w:rPr>
                <w:rFonts w:cstheme="minorHAnsi"/>
                <w:color w:val="00B050"/>
              </w:rPr>
              <w:t>Por otro lado, Jorge Saborido afirma que no existe un concepto mundial que defina el término en cuestión, pero ante esta necesidad de comprensión le da el significado de “acciones a distancia según las cuales los actores realizados por sujetos sociales en un ámbito local, llegan a tener consecuencias significativas para sujetos lejanos” (2003, pp. 15).</w:t>
            </w:r>
            <w:r w:rsidRPr="00704ABE">
              <w:rPr>
                <w:rFonts w:cstheme="minorHAnsi"/>
              </w:rPr>
              <w:t xml:space="preserve"> Además resalta que si entendemos la relación espacio-temporal, se podría llegar a la conclusión de que la distancia y el tiempo en las acciones y organizaciones son resultados de comunicaciones electrónicas que contraen al mundo, haciendo desaparecer las fronteras. De esta forma, la globalización actúa como nexo vinculando al mundo, desde el intercambio de productos y servicios, las telecomunicaciones y el desarrollo de las multiculturas. La gente adulta, ante este gran impacto tuvo que adaptarse a las nuevas tecnologías para poder seguir siendo parte de la sociedad y no quedar excluido</w:t>
            </w:r>
            <w:r w:rsidRPr="00704ABE">
              <w:rPr>
                <w:rFonts w:cstheme="minorHAnsi"/>
                <w:color w:val="1F497D" w:themeColor="text2"/>
              </w:rPr>
              <w:t>. Los niños y jóvenes comenzaron a crecer inmersos en ese entorno de constantes cambios, donde la tecnología y las marcas formaron parte indiscutible de sus vidas, y lo continúan haciendo.</w:t>
            </w:r>
            <w:r w:rsidRPr="00704ABE">
              <w:rPr>
                <w:rFonts w:cstheme="minorHAnsi"/>
              </w:rPr>
              <w:t xml:space="preserve"> En el texto Diferentes, desiguales y desconectados de Néstor García Canclini, se apunta al segmento de población de entre 15 a 28 años, es decir, los jóvenes actuales, y se los analiza en cuanto a si, económicamente hablando, son trabajadores o consumidores. </w:t>
            </w:r>
            <w:r w:rsidRPr="00704ABE">
              <w:rPr>
                <w:rFonts w:cstheme="minorHAnsi"/>
                <w:color w:val="1F497D" w:themeColor="text2"/>
              </w:rPr>
              <w:t>En base a la experiencia, se puede afirmar que hoy en día ser joven implica vivir el instante, sin pensar en el pasado ni en lo que vendrá.</w:t>
            </w:r>
            <w:r w:rsidRPr="00704ABE">
              <w:rPr>
                <w:rFonts w:cstheme="minorHAnsi"/>
              </w:rPr>
              <w:t xml:space="preserve"> De esta forma, la vida se va construyendo bajo un sentido incierto. </w:t>
            </w:r>
            <w:r w:rsidRPr="00704ABE">
              <w:rPr>
                <w:rFonts w:cstheme="minorHAnsi"/>
                <w:color w:val="1F497D" w:themeColor="text2"/>
              </w:rPr>
              <w:t>Esto se debe a que la formulación de los objetivos que antes se planteaban dentro de esta etapa (mantenerse por los propios medios, formar una familia, tener hijos, adquirir bienes muebles e inmuebles, etc.) hoy son metas vistas a muy largo plazo.</w:t>
            </w:r>
          </w:p>
          <w:p w14:paraId="34C150F3" w14:textId="77777777" w:rsidR="00ED563D" w:rsidRPr="00704ABE" w:rsidRDefault="00ED563D" w:rsidP="008767B3">
            <w:pPr>
              <w:tabs>
                <w:tab w:val="left" w:pos="1509"/>
              </w:tabs>
              <w:jc w:val="both"/>
              <w:rPr>
                <w:rFonts w:cstheme="minorHAnsi"/>
                <w:color w:val="1F497D" w:themeColor="text2"/>
              </w:rPr>
            </w:pPr>
          </w:p>
          <w:p w14:paraId="774B5889" w14:textId="77777777" w:rsidR="00ED563D" w:rsidRPr="00704ABE" w:rsidRDefault="00ED563D" w:rsidP="008767B3">
            <w:pPr>
              <w:tabs>
                <w:tab w:val="left" w:pos="1509"/>
              </w:tabs>
              <w:jc w:val="both"/>
              <w:rPr>
                <w:rFonts w:cstheme="minorHAnsi"/>
                <w:color w:val="7030A0"/>
              </w:rPr>
            </w:pPr>
            <w:r w:rsidRPr="00704ABE">
              <w:rPr>
                <w:rFonts w:cstheme="minorHAnsi"/>
                <w:color w:val="7030A0"/>
              </w:rPr>
              <w:t xml:space="preserve">Conclusión (con morado esta resaltada la conclusión)  </w:t>
            </w:r>
          </w:p>
          <w:p w14:paraId="20906CF1" w14:textId="77777777" w:rsidR="00ED563D" w:rsidRPr="00704ABE" w:rsidRDefault="00ED563D" w:rsidP="008767B3">
            <w:pPr>
              <w:tabs>
                <w:tab w:val="left" w:pos="1509"/>
              </w:tabs>
              <w:jc w:val="both"/>
              <w:rPr>
                <w:rFonts w:cstheme="minorHAnsi"/>
                <w:color w:val="7030A0"/>
              </w:rPr>
            </w:pPr>
            <w:r w:rsidRPr="00704ABE">
              <w:rPr>
                <w:rFonts w:cstheme="minorHAnsi"/>
                <w:color w:val="7030A0"/>
              </w:rPr>
              <w:t xml:space="preserve">La razón de la situación que aquí se plantea y que forma parte del pensamiento actual, es el egoísmo por conseguir la autosatisfacción a través del consumo permanente de bienes materiales, entretenimientos y marcas. La percepción del mañana (desde una visión empresarial) la pregunta es: ¿mañana no será demasiado tarde para plantearse comenzar a ser un adulto, con todas las responsabilidades que ello implica? Las etapas que antes se vivían de una determinada forma, hoy en día se alargan y se dejan para después. </w:t>
            </w:r>
          </w:p>
          <w:p w14:paraId="5FB0260D" w14:textId="77777777" w:rsidR="00ED563D" w:rsidRPr="00704ABE" w:rsidRDefault="00ED563D" w:rsidP="008767B3">
            <w:pPr>
              <w:tabs>
                <w:tab w:val="left" w:pos="1509"/>
              </w:tabs>
              <w:jc w:val="both"/>
              <w:rPr>
                <w:rFonts w:cstheme="minorHAnsi"/>
                <w:color w:val="7030A0"/>
              </w:rPr>
            </w:pPr>
          </w:p>
          <w:p w14:paraId="03B0AC06" w14:textId="77777777" w:rsidR="00ED563D" w:rsidRPr="00704ABE" w:rsidRDefault="00ED563D" w:rsidP="008767B3">
            <w:pPr>
              <w:tabs>
                <w:tab w:val="left" w:pos="1509"/>
              </w:tabs>
              <w:jc w:val="both"/>
              <w:rPr>
                <w:rFonts w:cstheme="minorHAnsi"/>
              </w:rPr>
            </w:pPr>
            <w:r w:rsidRPr="00704ABE">
              <w:rPr>
                <w:rFonts w:cstheme="minorHAnsi"/>
              </w:rPr>
              <w:t>Bibliografía • García Canclini, Néstor (2004) Diferentes, desiguales y desconectados. Mapas de la interculturalidad. Buenos Aires, Gedisa. Cap. Nº 8 y Nº 9. • Klein, Naomi (2003) No logo. El poder de las marcas, Buenos Aires. Paidós. Pp. 19-91. • Saborido, Jorge (2003) El mundo frente a la globalización. Buenos Aires, Eudeba. Ruggeri, D. (2011, Mayo). El ser joven en la sociedad actual. Creación y producción en diseño y comunicación, 38 (Año VII), p. 121 - 122.</w:t>
            </w:r>
          </w:p>
          <w:p w14:paraId="2BC419DA" w14:textId="77777777" w:rsidR="00ED563D" w:rsidRDefault="00ED563D" w:rsidP="008767B3">
            <w:pPr>
              <w:pStyle w:val="Prrafodelista"/>
              <w:ind w:left="1133"/>
              <w:rPr>
                <w:rFonts w:cstheme="minorHAnsi"/>
                <w:sz w:val="20"/>
                <w:szCs w:val="20"/>
              </w:rPr>
            </w:pPr>
          </w:p>
          <w:p w14:paraId="1D209877" w14:textId="77777777" w:rsidR="00ED563D" w:rsidRDefault="00ED563D" w:rsidP="008767B3">
            <w:pPr>
              <w:rPr>
                <w:rFonts w:cstheme="minorHAnsi"/>
                <w:sz w:val="20"/>
                <w:szCs w:val="20"/>
              </w:rPr>
            </w:pPr>
          </w:p>
          <w:p w14:paraId="0685BFA9" w14:textId="77777777" w:rsidR="00ED563D" w:rsidRPr="00F30CC9" w:rsidRDefault="00ED563D" w:rsidP="008767B3">
            <w:pPr>
              <w:jc w:val="both"/>
              <w:rPr>
                <w:rFonts w:cstheme="minorHAnsi"/>
                <w:b/>
                <w:sz w:val="24"/>
                <w:szCs w:val="24"/>
              </w:rPr>
            </w:pPr>
            <w:r w:rsidRPr="00F30CC9">
              <w:rPr>
                <w:rFonts w:cstheme="minorHAnsi"/>
                <w:b/>
                <w:sz w:val="24"/>
                <w:szCs w:val="24"/>
              </w:rPr>
              <w:t>ACTIVIDAD:</w:t>
            </w:r>
          </w:p>
          <w:p w14:paraId="5416733C" w14:textId="77777777" w:rsidR="00ED563D" w:rsidRDefault="00ED563D" w:rsidP="008767B3">
            <w:pPr>
              <w:jc w:val="both"/>
              <w:rPr>
                <w:rFonts w:cstheme="minorHAnsi"/>
                <w:sz w:val="20"/>
                <w:szCs w:val="20"/>
              </w:rPr>
            </w:pPr>
          </w:p>
          <w:p w14:paraId="7C4FB184" w14:textId="77777777" w:rsidR="00ED563D" w:rsidRPr="00704ABE" w:rsidRDefault="003C6536" w:rsidP="003C6536">
            <w:pPr>
              <w:jc w:val="both"/>
              <w:rPr>
                <w:rFonts w:cstheme="minorHAnsi"/>
              </w:rPr>
            </w:pPr>
            <w:r w:rsidRPr="00704ABE">
              <w:rPr>
                <w:rFonts w:cstheme="minorHAnsi"/>
              </w:rPr>
              <w:t>1.</w:t>
            </w:r>
            <w:r w:rsidR="00063914" w:rsidRPr="00704ABE">
              <w:rPr>
                <w:rFonts w:cstheme="minorHAnsi"/>
              </w:rPr>
              <w:t>Escribe el nombre de cada una de las partes del ensayo en el siguiente fragmento de ensayo:</w:t>
            </w:r>
          </w:p>
          <w:p w14:paraId="185A044D" w14:textId="77777777" w:rsidR="00063914" w:rsidRPr="00704ABE" w:rsidRDefault="00063914" w:rsidP="003C6536">
            <w:pPr>
              <w:jc w:val="both"/>
              <w:rPr>
                <w:rFonts w:cstheme="minorHAnsi"/>
              </w:rPr>
            </w:pPr>
          </w:p>
          <w:p w14:paraId="5063AE73" w14:textId="77777777" w:rsidR="00063914" w:rsidRPr="00704ABE" w:rsidRDefault="00063914" w:rsidP="00063914">
            <w:pPr>
              <w:jc w:val="both"/>
              <w:rPr>
                <w:b/>
              </w:rPr>
            </w:pPr>
            <w:r w:rsidRPr="00704ABE">
              <w:rPr>
                <w:b/>
              </w:rPr>
              <w:t>La envidia es una virtud democrática</w:t>
            </w:r>
          </w:p>
          <w:p w14:paraId="1B285FA0" w14:textId="77777777" w:rsidR="00063914" w:rsidRPr="00704ABE" w:rsidRDefault="00063914" w:rsidP="00063914">
            <w:pPr>
              <w:jc w:val="both"/>
              <w:rPr>
                <w:b/>
              </w:rPr>
            </w:pPr>
          </w:p>
          <w:tbl>
            <w:tblPr>
              <w:tblStyle w:val="Tablaconcuadrcula"/>
              <w:tblW w:w="0" w:type="auto"/>
              <w:tblLook w:val="04A0" w:firstRow="1" w:lastRow="0" w:firstColumn="1" w:lastColumn="0" w:noHBand="0" w:noVBand="1"/>
            </w:tblPr>
            <w:tblGrid>
              <w:gridCol w:w="3539"/>
            </w:tblGrid>
            <w:tr w:rsidR="00063914" w:rsidRPr="00704ABE" w14:paraId="6C9E02BC" w14:textId="77777777" w:rsidTr="00063914">
              <w:tc>
                <w:tcPr>
                  <w:tcW w:w="3539" w:type="dxa"/>
                </w:tcPr>
                <w:p w14:paraId="76E93B8A" w14:textId="77777777" w:rsidR="00063914" w:rsidRPr="00704ABE" w:rsidRDefault="00063914" w:rsidP="00063914">
                  <w:pPr>
                    <w:jc w:val="both"/>
                    <w:rPr>
                      <w:b/>
                    </w:rPr>
                  </w:pPr>
                </w:p>
              </w:tc>
            </w:tr>
          </w:tbl>
          <w:p w14:paraId="04DBCBD4" w14:textId="77777777" w:rsidR="00063914" w:rsidRPr="00704ABE" w:rsidRDefault="00063914" w:rsidP="00063914">
            <w:pPr>
              <w:jc w:val="both"/>
              <w:rPr>
                <w:b/>
              </w:rPr>
            </w:pPr>
          </w:p>
          <w:p w14:paraId="7F273C49" w14:textId="77777777" w:rsidR="00063914" w:rsidRPr="00704ABE" w:rsidRDefault="00063914" w:rsidP="00063914">
            <w:pPr>
              <w:jc w:val="both"/>
            </w:pPr>
            <w:r w:rsidRPr="00704ABE">
              <w:t xml:space="preserve"> La envidia, definida como la tristeza ante el bien ajeno -ese no poder soportar que al otro le vaya bien, ambicionar sus goces y posesiones-, es también desear que el otro no disfrute de lo que tiene. ¿Qué es lo que anhela el envidioso? En el fondo, no hace más que contemplar el bien como algo inalcanzable. Las cosas son valiosas cuando están en manos de otro. El deseo de despojar, de que el otro no posea lo que tiene, está en la raíz del pecado de la envidia.</w:t>
            </w:r>
          </w:p>
          <w:p w14:paraId="1F40A62C" w14:textId="77777777" w:rsidR="00063914" w:rsidRPr="00704ABE" w:rsidRDefault="00063914" w:rsidP="00063914">
            <w:pPr>
              <w:jc w:val="both"/>
            </w:pPr>
          </w:p>
          <w:tbl>
            <w:tblPr>
              <w:tblStyle w:val="Tablaconcuadrcula"/>
              <w:tblW w:w="0" w:type="auto"/>
              <w:tblLook w:val="04A0" w:firstRow="1" w:lastRow="0" w:firstColumn="1" w:lastColumn="0" w:noHBand="0" w:noVBand="1"/>
            </w:tblPr>
            <w:tblGrid>
              <w:gridCol w:w="3539"/>
            </w:tblGrid>
            <w:tr w:rsidR="00063914" w:rsidRPr="00704ABE" w14:paraId="6D3F8DC7" w14:textId="77777777" w:rsidTr="00063914">
              <w:tc>
                <w:tcPr>
                  <w:tcW w:w="3539" w:type="dxa"/>
                </w:tcPr>
                <w:p w14:paraId="0E339DF6" w14:textId="77777777" w:rsidR="00063914" w:rsidRPr="00704ABE" w:rsidRDefault="00063914" w:rsidP="00063914">
                  <w:pPr>
                    <w:jc w:val="both"/>
                  </w:pPr>
                </w:p>
              </w:tc>
            </w:tr>
          </w:tbl>
          <w:p w14:paraId="3A2EF9F6" w14:textId="77777777" w:rsidR="00063914" w:rsidRPr="00704ABE" w:rsidRDefault="00063914" w:rsidP="00063914">
            <w:pPr>
              <w:jc w:val="both"/>
            </w:pPr>
          </w:p>
          <w:p w14:paraId="37383726" w14:textId="77777777" w:rsidR="00063914" w:rsidRPr="00704ABE" w:rsidRDefault="00063914" w:rsidP="00063914">
            <w:pPr>
              <w:jc w:val="both"/>
            </w:pPr>
            <w:r w:rsidRPr="00704ABE">
              <w:t xml:space="preserve"> Es un pecado profundamente insolidario que también tortura y maltrata al propio pecador. Podemos aventurar que el envidioso es más desdichado que malo. El envidioso siembra la idea ante quienes quieran escucharlo de que el otro no merece sus bienes. De esta actitud se desprenden la mentira, la traición, la intriga y el oportunismo.</w:t>
            </w:r>
          </w:p>
          <w:p w14:paraId="02A86C0C" w14:textId="77777777" w:rsidR="00063914" w:rsidRPr="00704ABE" w:rsidRDefault="00063914" w:rsidP="00063914">
            <w:pPr>
              <w:jc w:val="both"/>
            </w:pPr>
            <w:r w:rsidRPr="00704ABE">
              <w:t>La envidia es muy curiosa, porque tiene una larga y virtuosa tradición, lo que parecería contradictorio con su calificación de pecado. Es la virtud democrática por excelencia. La gente por ella tiende a mantener la igualdad. Produce situaciones para evitar que uno tenga más derechos que otro. Al ver un señor que ha nacido para mandar, dices: « ¿por qué estás tú allí y no yo? ¿Qué tienes que yo no tenga?». Entonces la envidia es en cierta medida origen de la propia democracia, y sirve para vigilar el correcto desempeño del sistema. Donde hay envidia democrática el poderoso no puede hacer lo que quiera.</w:t>
            </w:r>
          </w:p>
          <w:p w14:paraId="1245C787" w14:textId="77777777" w:rsidR="00063914" w:rsidRPr="00704ABE" w:rsidRDefault="00063914" w:rsidP="00063914">
            <w:pPr>
              <w:jc w:val="both"/>
            </w:pPr>
          </w:p>
          <w:tbl>
            <w:tblPr>
              <w:tblStyle w:val="Tablaconcuadrcula"/>
              <w:tblW w:w="0" w:type="auto"/>
              <w:tblLook w:val="04A0" w:firstRow="1" w:lastRow="0" w:firstColumn="1" w:lastColumn="0" w:noHBand="0" w:noVBand="1"/>
            </w:tblPr>
            <w:tblGrid>
              <w:gridCol w:w="3964"/>
            </w:tblGrid>
            <w:tr w:rsidR="00063914" w:rsidRPr="00704ABE" w14:paraId="2FD4A3D8" w14:textId="77777777" w:rsidTr="00063914">
              <w:tc>
                <w:tcPr>
                  <w:tcW w:w="3964" w:type="dxa"/>
                </w:tcPr>
                <w:p w14:paraId="1A043E3F" w14:textId="77777777" w:rsidR="00063914" w:rsidRPr="00704ABE" w:rsidRDefault="00063914" w:rsidP="00063914">
                  <w:pPr>
                    <w:jc w:val="both"/>
                  </w:pPr>
                </w:p>
              </w:tc>
            </w:tr>
          </w:tbl>
          <w:p w14:paraId="0B9E6EB6" w14:textId="77777777" w:rsidR="00063914" w:rsidRPr="00704ABE" w:rsidRDefault="00063914" w:rsidP="00063914">
            <w:pPr>
              <w:jc w:val="both"/>
            </w:pPr>
          </w:p>
          <w:p w14:paraId="5809FC68" w14:textId="77777777" w:rsidR="00063914" w:rsidRPr="00704ABE" w:rsidRDefault="00063914" w:rsidP="00063914">
            <w:pPr>
              <w:jc w:val="both"/>
            </w:pPr>
            <w:r w:rsidRPr="00704ABE">
              <w:t>Si hay quienes no pagan impuestos, comienza la reacción de aquellos que envidian esa situación y exigen que los privilegiados también paguen. Sin la envidia es muy difícil que la democracia funcione. Hay un importante componente de envidia vigilante que mantiene la igualdad y el funcionamiento democrático.</w:t>
            </w:r>
          </w:p>
          <w:p w14:paraId="1224F5C7" w14:textId="77777777" w:rsidR="00063914" w:rsidRPr="00704ABE" w:rsidRDefault="00063914" w:rsidP="00063914">
            <w:pPr>
              <w:jc w:val="both"/>
            </w:pPr>
          </w:p>
          <w:p w14:paraId="2EF59E86" w14:textId="77777777" w:rsidR="00063914" w:rsidRPr="00704ABE" w:rsidRDefault="00063914" w:rsidP="00063914">
            <w:pPr>
              <w:jc w:val="both"/>
            </w:pPr>
            <w:r w:rsidRPr="00704ABE">
              <w:t>SAVATER Fernando. Fragmento. En Secundaria activa 9</w:t>
            </w:r>
          </w:p>
          <w:p w14:paraId="1FCF3C3F" w14:textId="77777777" w:rsidR="00ED563D" w:rsidRDefault="00ED563D" w:rsidP="008767B3">
            <w:pPr>
              <w:rPr>
                <w:rFonts w:cstheme="minorHAnsi"/>
                <w:b/>
                <w:sz w:val="20"/>
                <w:szCs w:val="20"/>
              </w:rPr>
            </w:pPr>
          </w:p>
          <w:p w14:paraId="6C46EDE3" w14:textId="77777777" w:rsidR="00223FD0" w:rsidRPr="00704ABE" w:rsidRDefault="00063914" w:rsidP="00063914">
            <w:pPr>
              <w:contextualSpacing/>
              <w:jc w:val="both"/>
            </w:pPr>
            <w:r w:rsidRPr="00704ABE">
              <w:t>2.</w:t>
            </w:r>
            <w:r w:rsidR="00223FD0" w:rsidRPr="00704ABE">
              <w:t xml:space="preserve"> La tesis u opinión que defiende el autor del texto es:</w:t>
            </w:r>
          </w:p>
          <w:p w14:paraId="782115B9" w14:textId="77777777" w:rsidR="00223FD0" w:rsidRPr="00704ABE" w:rsidRDefault="00223FD0" w:rsidP="00063914">
            <w:pPr>
              <w:contextualSpacing/>
              <w:jc w:val="both"/>
            </w:pPr>
            <w:r w:rsidRPr="00704ABE">
              <w:t>A</w:t>
            </w:r>
            <w:r w:rsidR="00722BFB" w:rsidRPr="00704ABE">
              <w:t xml:space="preserve"> Sin la envidia es muy difícil que la democracia funcione.</w:t>
            </w:r>
          </w:p>
          <w:p w14:paraId="284B4894" w14:textId="77777777" w:rsidR="00223FD0" w:rsidRPr="00704ABE" w:rsidRDefault="00223FD0" w:rsidP="00063914">
            <w:pPr>
              <w:contextualSpacing/>
              <w:jc w:val="both"/>
            </w:pPr>
            <w:r w:rsidRPr="00704ABE">
              <w:t>B</w:t>
            </w:r>
            <w:r w:rsidR="00722BFB" w:rsidRPr="00704ABE">
              <w:t xml:space="preserve"> La envidia es muy curiosa, porque tiene una larga y virtuosa tradición.</w:t>
            </w:r>
          </w:p>
          <w:p w14:paraId="6B2C1EAB" w14:textId="77777777" w:rsidR="00223FD0" w:rsidRPr="00704ABE" w:rsidRDefault="00223FD0" w:rsidP="00063914">
            <w:pPr>
              <w:contextualSpacing/>
              <w:jc w:val="both"/>
            </w:pPr>
            <w:r w:rsidRPr="00704ABE">
              <w:t>C</w:t>
            </w:r>
            <w:r w:rsidR="00722BFB" w:rsidRPr="00704ABE">
              <w:t xml:space="preserve"> La envidia es un pecado profundamente insolidario que también tortura y maltrata al propio pecador.</w:t>
            </w:r>
          </w:p>
          <w:p w14:paraId="16A17C36" w14:textId="77777777" w:rsidR="00063914" w:rsidRPr="00704ABE" w:rsidRDefault="005F520E" w:rsidP="00063914">
            <w:pPr>
              <w:contextualSpacing/>
              <w:jc w:val="both"/>
            </w:pPr>
            <w:r w:rsidRPr="00704ABE">
              <w:t>D</w:t>
            </w:r>
            <w:r w:rsidR="00722BFB" w:rsidRPr="00704ABE">
              <w:t xml:space="preserve"> La envidia es la virtud democrática por excelencia.</w:t>
            </w:r>
          </w:p>
          <w:p w14:paraId="4C26E148" w14:textId="77777777" w:rsidR="00063914" w:rsidRPr="00704ABE" w:rsidRDefault="00063914" w:rsidP="00063914">
            <w:pPr>
              <w:contextualSpacing/>
              <w:jc w:val="both"/>
            </w:pPr>
          </w:p>
          <w:p w14:paraId="0A9D73CE" w14:textId="77777777" w:rsidR="00722BFB" w:rsidRPr="00704ABE" w:rsidRDefault="00063914" w:rsidP="00063914">
            <w:pPr>
              <w:contextualSpacing/>
              <w:jc w:val="both"/>
            </w:pPr>
            <w:r w:rsidRPr="00704ABE">
              <w:t xml:space="preserve"> 3.</w:t>
            </w:r>
            <w:r w:rsidR="00722BFB" w:rsidRPr="00704ABE">
              <w:t xml:space="preserve"> Dos de las razones que el autor utiliza para apoyar la tesis son:</w:t>
            </w:r>
          </w:p>
          <w:p w14:paraId="557067D9" w14:textId="77777777" w:rsidR="00722BFB" w:rsidRPr="00704ABE" w:rsidRDefault="00722BFB" w:rsidP="00063914">
            <w:pPr>
              <w:contextualSpacing/>
              <w:jc w:val="both"/>
            </w:pPr>
            <w:r w:rsidRPr="00704ABE">
              <w:t>A</w:t>
            </w:r>
            <w:r w:rsidR="00A1161F" w:rsidRPr="00704ABE">
              <w:t xml:space="preserve"> La envidia, definida como la tristeza ante el bien ajeno es también desear que el otro no disfrute de lo que tiene.</w:t>
            </w:r>
          </w:p>
          <w:p w14:paraId="544CCAA5" w14:textId="77777777" w:rsidR="00722BFB" w:rsidRPr="00704ABE" w:rsidRDefault="00722BFB" w:rsidP="00063914">
            <w:pPr>
              <w:contextualSpacing/>
              <w:jc w:val="both"/>
            </w:pPr>
            <w:r w:rsidRPr="00704ABE">
              <w:t>B</w:t>
            </w:r>
            <w:r w:rsidR="00A1161F" w:rsidRPr="00704ABE">
              <w:t xml:space="preserve"> Las cosas son valiosas cuando están en manos de otro.</w:t>
            </w:r>
          </w:p>
          <w:p w14:paraId="2106FB7A" w14:textId="77777777" w:rsidR="00722BFB" w:rsidRPr="00704ABE" w:rsidRDefault="00722BFB" w:rsidP="00063914">
            <w:pPr>
              <w:contextualSpacing/>
              <w:jc w:val="both"/>
            </w:pPr>
            <w:r w:rsidRPr="00704ABE">
              <w:t>C</w:t>
            </w:r>
            <w:r w:rsidR="00A1161F" w:rsidRPr="00704ABE">
              <w:t xml:space="preserve"> Podemos aventurar que el envidioso es más desdichado que malo. El envidioso siembra la idea ante quienes quieran escucharlo de que el otro no merece sus bienes.</w:t>
            </w:r>
          </w:p>
          <w:p w14:paraId="23EA4180" w14:textId="77777777" w:rsidR="00063914" w:rsidRPr="00704ABE" w:rsidRDefault="00722BFB" w:rsidP="00063914">
            <w:pPr>
              <w:contextualSpacing/>
              <w:jc w:val="both"/>
            </w:pPr>
            <w:r w:rsidRPr="00704ABE">
              <w:t>D</w:t>
            </w:r>
            <w:r w:rsidR="00A1161F" w:rsidRPr="00704ABE">
              <w:t xml:space="preserve"> Entonces la envidia es en cierta medida origen de la propia democracia, y sirve para vigilar el correcto desempeño del sistema.</w:t>
            </w:r>
          </w:p>
          <w:p w14:paraId="6CDF9E98" w14:textId="77777777" w:rsidR="00063914" w:rsidRPr="00704ABE" w:rsidRDefault="00063914" w:rsidP="00063914">
            <w:pPr>
              <w:contextualSpacing/>
              <w:jc w:val="both"/>
            </w:pPr>
          </w:p>
          <w:p w14:paraId="59D417EA" w14:textId="77777777" w:rsidR="007F7274" w:rsidRDefault="007F7274" w:rsidP="00704ABE">
            <w:pPr>
              <w:jc w:val="both"/>
            </w:pPr>
            <w:r>
              <w:t>4. La cita</w:t>
            </w:r>
            <w:r w:rsidRPr="00704ABE">
              <w:t xml:space="preserve"> b</w:t>
            </w:r>
            <w:r>
              <w:t>ibliográfica</w:t>
            </w:r>
            <w:r w:rsidRPr="00704ABE">
              <w:t xml:space="preserve"> </w:t>
            </w:r>
            <w:r>
              <w:t xml:space="preserve">que </w:t>
            </w:r>
            <w:r w:rsidRPr="00704ABE">
              <w:t>menciona el</w:t>
            </w:r>
            <w:r w:rsidRPr="00704ABE">
              <w:rPr>
                <w:rFonts w:cstheme="minorHAnsi"/>
              </w:rPr>
              <w:t xml:space="preserve"> fragmento de</w:t>
            </w:r>
            <w:r>
              <w:rPr>
                <w:rFonts w:cstheme="minorHAnsi"/>
              </w:rPr>
              <w:t>l</w:t>
            </w:r>
            <w:r w:rsidRPr="00704ABE">
              <w:rPr>
                <w:rFonts w:cstheme="minorHAnsi"/>
              </w:rPr>
              <w:t xml:space="preserve"> ensayo </w:t>
            </w:r>
            <w:r w:rsidRPr="00704ABE">
              <w:t>La envidia es una virtud democrática</w:t>
            </w:r>
            <w:r>
              <w:t xml:space="preserve"> es:</w:t>
            </w:r>
          </w:p>
          <w:p w14:paraId="38A65F06" w14:textId="77777777" w:rsidR="00704ABE" w:rsidRDefault="00704ABE" w:rsidP="00704ABE">
            <w:pPr>
              <w:jc w:val="both"/>
            </w:pPr>
          </w:p>
          <w:p w14:paraId="61983C0C" w14:textId="77777777" w:rsidR="007F7274" w:rsidRDefault="007F7274" w:rsidP="00704ABE">
            <w:pPr>
              <w:jc w:val="both"/>
            </w:pPr>
            <w:r>
              <w:t>A</w:t>
            </w:r>
            <w:r w:rsidRPr="00704ABE">
              <w:t xml:space="preserve"> </w:t>
            </w:r>
            <w:r>
              <w:t>Savater</w:t>
            </w:r>
            <w:r w:rsidRPr="00704ABE">
              <w:t xml:space="preserve"> Fernando</w:t>
            </w:r>
            <w:r>
              <w:t>.</w:t>
            </w:r>
          </w:p>
          <w:p w14:paraId="28449484" w14:textId="77777777" w:rsidR="007F7274" w:rsidRPr="00704ABE" w:rsidRDefault="007F7274" w:rsidP="007F7274">
            <w:pPr>
              <w:jc w:val="both"/>
            </w:pPr>
            <w:r>
              <w:t xml:space="preserve">B </w:t>
            </w:r>
            <w:r w:rsidRPr="00704ABE">
              <w:t>Secundaria activa 9</w:t>
            </w:r>
            <w:r>
              <w:t>.</w:t>
            </w:r>
          </w:p>
          <w:p w14:paraId="6A0264F7" w14:textId="77777777" w:rsidR="007F7274" w:rsidRDefault="007F7274" w:rsidP="00704ABE">
            <w:pPr>
              <w:jc w:val="both"/>
            </w:pPr>
            <w:r>
              <w:t>C Ninguna.</w:t>
            </w:r>
          </w:p>
          <w:p w14:paraId="78E84FD6" w14:textId="77777777" w:rsidR="007F7274" w:rsidRPr="00704ABE" w:rsidRDefault="007F7274" w:rsidP="00704ABE">
            <w:pPr>
              <w:jc w:val="both"/>
              <w:rPr>
                <w:rFonts w:cstheme="minorHAnsi"/>
              </w:rPr>
            </w:pPr>
            <w:r>
              <w:t>D El concepto de envidia.</w:t>
            </w:r>
          </w:p>
          <w:p w14:paraId="034BCB78" w14:textId="77777777" w:rsidR="00063914" w:rsidRPr="00704ABE" w:rsidRDefault="00063914" w:rsidP="00063914">
            <w:pPr>
              <w:contextualSpacing/>
              <w:jc w:val="both"/>
            </w:pPr>
          </w:p>
          <w:p w14:paraId="0DC95E7D" w14:textId="77777777" w:rsidR="00063914" w:rsidRPr="00704ABE" w:rsidRDefault="00A67525" w:rsidP="00063914">
            <w:pPr>
              <w:contextualSpacing/>
              <w:jc w:val="both"/>
            </w:pPr>
            <w:r w:rsidRPr="00704ABE">
              <w:t>5.Realiza la introducción, el desarrollo y la conclusión de un posible ensayo, donde usted opine sobre un tema que le llame la atención. Tenga en cuenta:</w:t>
            </w:r>
          </w:p>
          <w:p w14:paraId="013A951E" w14:textId="77777777" w:rsidR="00A67525" w:rsidRPr="00704ABE" w:rsidRDefault="00A67525" w:rsidP="00063914">
            <w:pPr>
              <w:contextualSpacing/>
              <w:jc w:val="both"/>
            </w:pPr>
            <w:r w:rsidRPr="00704ABE">
              <w:t>-Realizar tres párrafos de 5 renglones cada uno.</w:t>
            </w:r>
          </w:p>
          <w:p w14:paraId="3F7750C1" w14:textId="77777777" w:rsidR="00A67525" w:rsidRPr="00704ABE" w:rsidRDefault="00A67525" w:rsidP="00063914">
            <w:pPr>
              <w:contextualSpacing/>
              <w:jc w:val="both"/>
            </w:pPr>
            <w:r w:rsidRPr="00704ABE">
              <w:t>-El ensayo debe ser pensado por usted.</w:t>
            </w:r>
          </w:p>
          <w:p w14:paraId="5F61C013" w14:textId="77777777" w:rsidR="00A67525" w:rsidRPr="00704ABE" w:rsidRDefault="00A67525" w:rsidP="00063914">
            <w:pPr>
              <w:contextualSpacing/>
              <w:jc w:val="both"/>
            </w:pPr>
            <w:r w:rsidRPr="00704ABE">
              <w:t>-Definir el tema y buscar información sobre el mismo.</w:t>
            </w:r>
          </w:p>
          <w:p w14:paraId="4412748A" w14:textId="77777777" w:rsidR="00A67525" w:rsidRPr="00704ABE" w:rsidRDefault="00A67525" w:rsidP="00063914">
            <w:pPr>
              <w:contextualSpacing/>
              <w:jc w:val="both"/>
            </w:pPr>
            <w:r w:rsidRPr="00704ABE">
              <w:t>-Escribir un título al ensayo.</w:t>
            </w:r>
          </w:p>
          <w:p w14:paraId="130DB198" w14:textId="77777777" w:rsidR="00A67525" w:rsidRPr="00704ABE" w:rsidRDefault="00A67525" w:rsidP="00063914">
            <w:pPr>
              <w:contextualSpacing/>
              <w:jc w:val="both"/>
            </w:pPr>
            <w:r w:rsidRPr="00704ABE">
              <w:t>-Revisar la redacción y ortografía</w:t>
            </w:r>
            <w:r w:rsidR="00562CC5" w:rsidRPr="00704ABE">
              <w:t xml:space="preserve"> del ensayo</w:t>
            </w:r>
            <w:r w:rsidRPr="00704ABE">
              <w:t xml:space="preserve">. </w:t>
            </w:r>
          </w:p>
          <w:p w14:paraId="0F62D76F" w14:textId="77777777" w:rsidR="00063914" w:rsidRPr="00704ABE" w:rsidRDefault="00063914" w:rsidP="00063914">
            <w:pPr>
              <w:contextualSpacing/>
              <w:jc w:val="both"/>
            </w:pPr>
          </w:p>
          <w:p w14:paraId="5DEF6E2D" w14:textId="77777777" w:rsidR="00063914" w:rsidRPr="00704ABE" w:rsidRDefault="004323A7" w:rsidP="00704ABE">
            <w:pPr>
              <w:contextualSpacing/>
              <w:jc w:val="both"/>
              <w:rPr>
                <w:rFonts w:cstheme="minorHAnsi"/>
              </w:rPr>
            </w:pPr>
            <w:r w:rsidRPr="00704ABE">
              <w:rPr>
                <w:rFonts w:cstheme="minorHAnsi"/>
              </w:rPr>
              <w:t>Centro de aprendizaje MIRATE</w:t>
            </w:r>
          </w:p>
          <w:p w14:paraId="45629EAC" w14:textId="77777777" w:rsidR="00ED563D" w:rsidRPr="00704ABE" w:rsidRDefault="00ED563D" w:rsidP="00704ABE">
            <w:pPr>
              <w:jc w:val="both"/>
              <w:rPr>
                <w:rFonts w:cstheme="minorHAnsi"/>
                <w:b/>
              </w:rPr>
            </w:pPr>
          </w:p>
          <w:p w14:paraId="736DFCA8" w14:textId="77777777" w:rsidR="004323A7" w:rsidRPr="00704ABE" w:rsidRDefault="004323A7" w:rsidP="00704ABE">
            <w:pPr>
              <w:jc w:val="both"/>
              <w:rPr>
                <w:rFonts w:cstheme="minorHAnsi"/>
                <w:b/>
              </w:rPr>
            </w:pPr>
            <w:r w:rsidRPr="00704ABE">
              <w:rPr>
                <w:rFonts w:cstheme="minorHAnsi"/>
                <w:b/>
              </w:rPr>
              <w:t>ACTIVIDAD</w:t>
            </w:r>
          </w:p>
          <w:p w14:paraId="5D82A081" w14:textId="77777777" w:rsidR="004323A7" w:rsidRPr="00704ABE" w:rsidRDefault="004323A7" w:rsidP="00704ABE">
            <w:pPr>
              <w:jc w:val="both"/>
              <w:rPr>
                <w:rFonts w:cstheme="minorHAnsi"/>
                <w:b/>
              </w:rPr>
            </w:pPr>
          </w:p>
          <w:p w14:paraId="77546F38" w14:textId="77777777" w:rsidR="00ED563D" w:rsidRPr="00704ABE" w:rsidRDefault="004323A7" w:rsidP="00704ABE">
            <w:pPr>
              <w:jc w:val="both"/>
              <w:rPr>
                <w:rFonts w:cstheme="minorHAnsi"/>
              </w:rPr>
            </w:pPr>
            <w:r w:rsidRPr="00704ABE">
              <w:rPr>
                <w:rFonts w:cstheme="minorHAnsi"/>
              </w:rPr>
              <w:t>Revisar los Videos y documento propuesto y elegir los materiales y escenografía que usará en la edición de su video</w:t>
            </w:r>
            <w:r w:rsidR="00223FD0" w:rsidRPr="00704ABE">
              <w:rPr>
                <w:rFonts w:cstheme="minorHAnsi"/>
              </w:rPr>
              <w:t>.</w:t>
            </w:r>
          </w:p>
          <w:p w14:paraId="7D3BA8EE" w14:textId="77777777" w:rsidR="00ED563D" w:rsidRPr="00704ABE" w:rsidRDefault="00ED563D" w:rsidP="00704ABE">
            <w:pPr>
              <w:jc w:val="both"/>
              <w:rPr>
                <w:rFonts w:cstheme="minorHAnsi"/>
                <w:color w:val="222222"/>
                <w:shd w:val="clear" w:color="auto" w:fill="FFFFFF"/>
              </w:rPr>
            </w:pPr>
          </w:p>
          <w:p w14:paraId="74CCC0BF" w14:textId="77777777" w:rsidR="004323A7" w:rsidRPr="00704ABE" w:rsidRDefault="004323A7" w:rsidP="00704ABE">
            <w:pPr>
              <w:jc w:val="both"/>
              <w:rPr>
                <w:rFonts w:cstheme="minorHAnsi"/>
                <w:b/>
              </w:rPr>
            </w:pPr>
            <w:r w:rsidRPr="00704ABE">
              <w:rPr>
                <w:rFonts w:cstheme="minorHAnsi"/>
                <w:b/>
                <w:bCs/>
              </w:rPr>
              <w:t>Stop Motion</w:t>
            </w:r>
            <w:r w:rsidRPr="00704ABE">
              <w:rPr>
                <w:rFonts w:cstheme="minorHAnsi"/>
                <w:b/>
              </w:rPr>
              <w:t> </w:t>
            </w:r>
          </w:p>
          <w:p w14:paraId="6E0B5D30" w14:textId="77777777" w:rsidR="004323A7" w:rsidRPr="00704ABE" w:rsidRDefault="004323A7" w:rsidP="00704ABE">
            <w:pPr>
              <w:jc w:val="both"/>
              <w:rPr>
                <w:rFonts w:cstheme="minorHAnsi"/>
                <w:bCs/>
              </w:rPr>
            </w:pPr>
            <w:r w:rsidRPr="00704ABE">
              <w:rPr>
                <w:rFonts w:cstheme="minorHAnsi"/>
                <w:bCs/>
              </w:rPr>
              <w:t>Es una técnica de animación que consiste en aparentar el movimiento de objetos estáticos por medio de una sucesión de imágenes fotografiadas.</w:t>
            </w:r>
          </w:p>
          <w:p w14:paraId="4502F9BE" w14:textId="77777777" w:rsidR="004323A7" w:rsidRPr="00704ABE" w:rsidRDefault="004323A7" w:rsidP="00704ABE">
            <w:pPr>
              <w:jc w:val="both"/>
              <w:rPr>
                <w:rFonts w:cstheme="minorHAnsi"/>
                <w:bCs/>
              </w:rPr>
            </w:pPr>
            <w:r w:rsidRPr="00704ABE">
              <w:rPr>
                <w:rFonts w:cstheme="minorHAnsi"/>
                <w:bCs/>
              </w:rPr>
              <w:t xml:space="preserve">El stop motion se remonta a 1900 y es considerada la técnica de animación más antigua, pero hoy en día es muy </w:t>
            </w:r>
            <w:r w:rsidRPr="00704ABE">
              <w:rPr>
                <w:rFonts w:cstheme="minorHAnsi"/>
                <w:bCs/>
              </w:rPr>
              <w:lastRenderedPageBreak/>
              <w:t>utilizada en publicidad, series, videoclips y cine.</w:t>
            </w:r>
          </w:p>
          <w:p w14:paraId="1E33B8E1" w14:textId="77777777" w:rsidR="004323A7" w:rsidRPr="00704ABE" w:rsidRDefault="004323A7" w:rsidP="00704ABE">
            <w:pPr>
              <w:jc w:val="both"/>
              <w:rPr>
                <w:rFonts w:cstheme="minorHAnsi"/>
                <w:bCs/>
              </w:rPr>
            </w:pPr>
            <w:r w:rsidRPr="00704ABE">
              <w:rPr>
                <w:rFonts w:cstheme="minorHAnsi"/>
                <w:bCs/>
              </w:rPr>
              <w:t>El </w:t>
            </w:r>
            <w:r w:rsidRPr="00704ABE">
              <w:rPr>
                <w:rFonts w:cstheme="minorHAnsi"/>
                <w:b/>
                <w:bCs/>
              </w:rPr>
              <w:t>stop motion</w:t>
            </w:r>
            <w:r w:rsidRPr="00704ABE">
              <w:rPr>
                <w:rFonts w:cstheme="minorHAnsi"/>
                <w:bCs/>
              </w:rPr>
              <w:t> es una sucesión de imágenes fijas, una animación foto a foto, por lo que no entra en la categoría de dibujos animados ni de animación por ordenador. Tú mismo puedes hacer un vídeo en stop motion simplemente contando con la cámara de un celular, y un programa de edición de vídeo. Para la animación se puede utilizar cualquier material, muñecos maleables (plastilina), objetos sólidos o, incluso, personas físicas. Hay que tener en cuenta que en cada foto que tomemos tiene que haber una pequeña modificación para realizar el movimiento, cuanto más pequeña sea esa modificación, más realista será nuestra animación. Eso sí, hay que tener mucho cuidado, ya que, al ser una técnica progresiva de rodaje, no permite dar marcha atrás.</w:t>
            </w:r>
          </w:p>
          <w:p w14:paraId="414854D3" w14:textId="77777777" w:rsidR="004323A7" w:rsidRPr="00704ABE" w:rsidRDefault="004323A7" w:rsidP="00704ABE">
            <w:pPr>
              <w:jc w:val="both"/>
              <w:rPr>
                <w:rFonts w:cstheme="minorHAnsi"/>
                <w:bCs/>
              </w:rPr>
            </w:pPr>
            <w:r w:rsidRPr="00704ABE">
              <w:rPr>
                <w:rFonts w:cstheme="minorHAnsi"/>
                <w:bCs/>
              </w:rPr>
              <w:t>Es mucho trabajo manual, un procedimiento artístico que requiere muchísima paciencia y tiempo. Se debe tener muy en cuenta la iluminación, la colocación de cámaras y una gran dedicación de cada una de las personas que formen el equipo de animación.</w:t>
            </w:r>
          </w:p>
          <w:p w14:paraId="0EEAE844" w14:textId="77777777" w:rsidR="004323A7" w:rsidRPr="00704ABE" w:rsidRDefault="004323A7" w:rsidP="00704ABE">
            <w:pPr>
              <w:jc w:val="both"/>
              <w:rPr>
                <w:rFonts w:cstheme="minorHAnsi"/>
                <w:bCs/>
              </w:rPr>
            </w:pPr>
            <w:r w:rsidRPr="00704ABE">
              <w:rPr>
                <w:rFonts w:cstheme="minorHAnsi"/>
                <w:bCs/>
              </w:rPr>
              <w:t>Lo que no te imaginarás es que un pionero de esta técnica fue un español, </w:t>
            </w:r>
            <w:r w:rsidRPr="00704ABE">
              <w:rPr>
                <w:rFonts w:cstheme="minorHAnsi"/>
                <w:b/>
                <w:bCs/>
              </w:rPr>
              <w:t>Segundo de Chomón</w:t>
            </w:r>
            <w:r w:rsidRPr="00704ABE">
              <w:rPr>
                <w:rFonts w:cstheme="minorHAnsi"/>
                <w:bCs/>
              </w:rPr>
              <w:t>, quien no ha sido debidamente reconocido y que utilizó dicha técnica en la película ‘Eclipse de sol’ en 1905, pero no sería hasta 1908 con la película ‘El hotel eléctrico’, donde dio forma definitiva a la técnica del stop motion. También recordarás el mítico ‘</w:t>
            </w:r>
            <w:r w:rsidRPr="00704ABE">
              <w:rPr>
                <w:rFonts w:cstheme="minorHAnsi"/>
                <w:b/>
                <w:bCs/>
              </w:rPr>
              <w:t>King Kong</w:t>
            </w:r>
            <w:r w:rsidRPr="00704ABE">
              <w:rPr>
                <w:rFonts w:cstheme="minorHAnsi"/>
                <w:bCs/>
              </w:rPr>
              <w:t>’, personaje animado mediante stop motion en 1933 por Willis O’Brien, que se convirtió en el referente para el gran </w:t>
            </w:r>
            <w:r w:rsidRPr="00704ABE">
              <w:rPr>
                <w:rFonts w:cstheme="minorHAnsi"/>
                <w:b/>
                <w:bCs/>
              </w:rPr>
              <w:t>Tim Burton</w:t>
            </w:r>
            <w:r w:rsidRPr="00704ABE">
              <w:rPr>
                <w:rFonts w:cstheme="minorHAnsi"/>
                <w:bCs/>
              </w:rPr>
              <w:t>, creador de largometrajes en stop motion como ‘</w:t>
            </w:r>
            <w:r w:rsidRPr="00704ABE">
              <w:rPr>
                <w:rFonts w:cstheme="minorHAnsi"/>
                <w:b/>
                <w:bCs/>
              </w:rPr>
              <w:t>La novia cadáver</w:t>
            </w:r>
            <w:r w:rsidRPr="00704ABE">
              <w:rPr>
                <w:rFonts w:cstheme="minorHAnsi"/>
                <w:bCs/>
              </w:rPr>
              <w:t>’ o ‘</w:t>
            </w:r>
            <w:r w:rsidRPr="00704ABE">
              <w:rPr>
                <w:rFonts w:cstheme="minorHAnsi"/>
                <w:b/>
                <w:bCs/>
              </w:rPr>
              <w:t>Frankenweenie</w:t>
            </w:r>
            <w:r w:rsidRPr="00704ABE">
              <w:rPr>
                <w:rFonts w:cstheme="minorHAnsi"/>
                <w:bCs/>
              </w:rPr>
              <w:t>’ y productor de ‘</w:t>
            </w:r>
            <w:r w:rsidRPr="00704ABE">
              <w:rPr>
                <w:rFonts w:cstheme="minorHAnsi"/>
                <w:b/>
                <w:bCs/>
              </w:rPr>
              <w:t>Pesadilla antes de navidad</w:t>
            </w:r>
            <w:r w:rsidRPr="00704ABE">
              <w:rPr>
                <w:rFonts w:cstheme="minorHAnsi"/>
                <w:bCs/>
              </w:rPr>
              <w:t>’, también realizada mediante esta técnica por Henry Selick quien, a su vez, también ha dirigido ‘Los mundos de Coraline’ bajo la misma técnica. Lo que sí que no podrás olvidar son las historias de ‘Wallace y Gromit’ trabajo de Aardman Animations o de ‘Pingu’, el simpático pingüino creado por Otmar Gutmann.</w:t>
            </w:r>
          </w:p>
          <w:p w14:paraId="64DD225D" w14:textId="77777777" w:rsidR="00ED563D" w:rsidRDefault="00ED563D" w:rsidP="004323A7">
            <w:pPr>
              <w:rPr>
                <w:rFonts w:cstheme="minorHAnsi"/>
                <w:b/>
                <w:sz w:val="20"/>
                <w:szCs w:val="20"/>
              </w:rPr>
            </w:pPr>
          </w:p>
          <w:p w14:paraId="127C2354" w14:textId="77777777" w:rsidR="004323A7" w:rsidRDefault="004323A7" w:rsidP="004323A7">
            <w:pPr>
              <w:rPr>
                <w:rFonts w:cstheme="minorHAnsi"/>
                <w:b/>
                <w:sz w:val="20"/>
                <w:szCs w:val="20"/>
              </w:rPr>
            </w:pPr>
            <w:r w:rsidRPr="004323A7">
              <w:rPr>
                <w:rFonts w:cstheme="minorHAnsi"/>
                <w:b/>
                <w:noProof/>
                <w:sz w:val="20"/>
                <w:szCs w:val="20"/>
              </w:rPr>
              <w:drawing>
                <wp:inline distT="0" distB="0" distL="0" distR="0" wp14:anchorId="0301D16A" wp14:editId="77CB7245">
                  <wp:extent cx="4998720" cy="1371600"/>
                  <wp:effectExtent l="0" t="0" r="0" b="0"/>
                  <wp:docPr id="4" name="Imagen 4" descr="stopmo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pmoti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8720" cy="1371600"/>
                          </a:xfrm>
                          <a:prstGeom prst="rect">
                            <a:avLst/>
                          </a:prstGeom>
                          <a:noFill/>
                          <a:ln>
                            <a:noFill/>
                          </a:ln>
                        </pic:spPr>
                      </pic:pic>
                    </a:graphicData>
                  </a:graphic>
                </wp:inline>
              </w:drawing>
            </w:r>
          </w:p>
          <w:p w14:paraId="3F640351" w14:textId="77777777" w:rsidR="004323A7" w:rsidRDefault="004323A7" w:rsidP="004323A7">
            <w:pPr>
              <w:rPr>
                <w:rFonts w:cstheme="minorHAnsi"/>
                <w:b/>
                <w:sz w:val="20"/>
                <w:szCs w:val="20"/>
              </w:rPr>
            </w:pPr>
          </w:p>
          <w:p w14:paraId="7ADFFDEF" w14:textId="77777777" w:rsidR="004323A7" w:rsidRPr="00704ABE" w:rsidRDefault="004323A7" w:rsidP="00704ABE">
            <w:pPr>
              <w:jc w:val="both"/>
              <w:rPr>
                <w:rFonts w:cstheme="minorHAnsi"/>
                <w:bCs/>
              </w:rPr>
            </w:pPr>
            <w:r w:rsidRPr="00704ABE">
              <w:rPr>
                <w:rFonts w:cstheme="minorHAnsi"/>
                <w:bCs/>
              </w:rPr>
              <w:t>Y no podría quedarme sin mencionar el largometraje ‘</w:t>
            </w:r>
            <w:r w:rsidRPr="00704ABE">
              <w:rPr>
                <w:rFonts w:cstheme="minorHAnsi"/>
                <w:b/>
                <w:bCs/>
              </w:rPr>
              <w:t>O Apóstolo</w:t>
            </w:r>
            <w:r w:rsidRPr="00704ABE">
              <w:rPr>
                <w:rFonts w:cstheme="minorHAnsi"/>
                <w:bCs/>
              </w:rPr>
              <w:t>’ (2012), primera película de animación española rodada por stop motion, que debe su arranque a la aportación mediante crowdfunding. Más de un centenar de personas han trabajado sin parar durante tres años para dar forma a esta increíble película que ha triunfado en Latinoamérica. Además, ya se prepara la versión americana con Gary Oldman y John Goodman en los principales papeles.</w:t>
            </w:r>
          </w:p>
          <w:p w14:paraId="7E1DACE9" w14:textId="77777777" w:rsidR="004323A7" w:rsidRPr="00704ABE" w:rsidRDefault="004323A7" w:rsidP="00704ABE">
            <w:pPr>
              <w:jc w:val="both"/>
              <w:rPr>
                <w:rFonts w:cstheme="minorHAnsi"/>
                <w:bCs/>
              </w:rPr>
            </w:pPr>
            <w:r w:rsidRPr="00704ABE">
              <w:rPr>
                <w:rFonts w:cstheme="minorHAnsi"/>
                <w:bCs/>
              </w:rPr>
              <w:t>En internet se pueden encontrar millones de videos utilizando la técnica del stop motion pero he hecho una pequeña selección.</w:t>
            </w:r>
          </w:p>
          <w:p w14:paraId="537F66D9" w14:textId="77777777" w:rsidR="004323A7" w:rsidRPr="00704ABE" w:rsidRDefault="004323A7" w:rsidP="00704ABE">
            <w:pPr>
              <w:rPr>
                <w:rFonts w:cstheme="minorHAnsi"/>
              </w:rPr>
            </w:pPr>
            <w:r w:rsidRPr="00704ABE">
              <w:rPr>
                <w:rFonts w:cstheme="minorHAnsi"/>
                <w:bCs/>
              </w:rPr>
              <w:t>Un interesante vídeo de cómo se hizo ‘Frankenweenie’:</w:t>
            </w:r>
            <w:hyperlink r:id="rId11" w:history="1">
              <w:r w:rsidRPr="00704ABE">
                <w:rPr>
                  <w:rStyle w:val="Hipervnculo"/>
                  <w:rFonts w:cstheme="minorHAnsi"/>
                </w:rPr>
                <w:t>https://www.youtube.com/watch?v=xPelPqs_tds&amp;feature=emb_logo</w:t>
              </w:r>
            </w:hyperlink>
          </w:p>
          <w:p w14:paraId="59996494" w14:textId="77777777" w:rsidR="004323A7" w:rsidRPr="00704ABE" w:rsidRDefault="004323A7" w:rsidP="00704ABE">
            <w:pPr>
              <w:rPr>
                <w:rFonts w:cstheme="minorHAnsi"/>
              </w:rPr>
            </w:pPr>
            <w:r w:rsidRPr="00704ABE">
              <w:rPr>
                <w:rFonts w:cstheme="minorHAnsi"/>
              </w:rPr>
              <w:t>Aquí tienes otro vídeo en stop motion de cómo se fabrica el personaje de la película ‘El alucinante mundo de Norman’:</w:t>
            </w:r>
            <w:hyperlink r:id="rId12" w:history="1">
              <w:r w:rsidRPr="00704ABE">
                <w:rPr>
                  <w:rStyle w:val="Hipervnculo"/>
                  <w:rFonts w:cstheme="minorHAnsi"/>
                </w:rPr>
                <w:t>https://www.youtube.com/watch?v=VRCLO09hjf8&amp;feature=emb_logo</w:t>
              </w:r>
            </w:hyperlink>
          </w:p>
          <w:p w14:paraId="6CB4621F" w14:textId="77777777" w:rsidR="004323A7" w:rsidRPr="00704ABE" w:rsidRDefault="004323A7" w:rsidP="00704ABE">
            <w:pPr>
              <w:rPr>
                <w:rFonts w:cstheme="minorHAnsi"/>
              </w:rPr>
            </w:pPr>
            <w:r w:rsidRPr="00704ABE">
              <w:rPr>
                <w:rFonts w:cstheme="minorHAnsi"/>
              </w:rPr>
              <w:t>Y para que te rías un poco, este original vídeo utilizando la técnica de stop motion y 222 camisetas diferentes:</w:t>
            </w:r>
            <w:hyperlink r:id="rId13" w:history="1">
              <w:r w:rsidRPr="00704ABE">
                <w:rPr>
                  <w:rStyle w:val="Hipervnculo"/>
                  <w:rFonts w:cstheme="minorHAnsi"/>
                </w:rPr>
                <w:t>https://www.youtube.com/watch?v=DKWdSCt4jGE&amp;feature=emb_logo</w:t>
              </w:r>
            </w:hyperlink>
          </w:p>
          <w:p w14:paraId="5F252FBA" w14:textId="77777777" w:rsidR="004323A7" w:rsidRPr="00704ABE" w:rsidRDefault="004323A7" w:rsidP="00704ABE">
            <w:pPr>
              <w:rPr>
                <w:rFonts w:cstheme="minorHAnsi"/>
              </w:rPr>
            </w:pPr>
            <w:r w:rsidRPr="00704ABE">
              <w:rPr>
                <w:rFonts w:cstheme="minorHAnsi"/>
              </w:rPr>
              <w:t>Y si te ha picado el gusanillo y quieres hacer tu propio vídeo utilizando el stop motion, aquí te dejo un videotutorial que te explican cómo hacerlo.</w:t>
            </w:r>
            <w:hyperlink r:id="rId14" w:history="1">
              <w:r w:rsidRPr="00704ABE">
                <w:rPr>
                  <w:rStyle w:val="Hipervnculo"/>
                  <w:rFonts w:cstheme="minorHAnsi"/>
                </w:rPr>
                <w:t>https://vimeo.com/41676862</w:t>
              </w:r>
            </w:hyperlink>
            <w:hyperlink r:id="rId15" w:history="1">
              <w:r w:rsidRPr="00704ABE">
                <w:rPr>
                  <w:rStyle w:val="Hipervnculo"/>
                  <w:rFonts w:cstheme="minorHAnsi"/>
                </w:rPr>
                <w:t>Luis Paredes</w:t>
              </w:r>
            </w:hyperlink>
          </w:p>
          <w:p w14:paraId="30A4E523" w14:textId="77777777" w:rsidR="00223FD0" w:rsidRPr="00704ABE" w:rsidRDefault="00223FD0" w:rsidP="00704ABE">
            <w:pPr>
              <w:rPr>
                <w:rFonts w:cstheme="minorHAnsi"/>
              </w:rPr>
            </w:pPr>
          </w:p>
          <w:p w14:paraId="40F73F24" w14:textId="77777777" w:rsidR="00223FD0" w:rsidRPr="00704ABE" w:rsidRDefault="00223FD0" w:rsidP="00704ABE">
            <w:pPr>
              <w:rPr>
                <w:rFonts w:cstheme="minorHAnsi"/>
                <w:b/>
                <w:bCs/>
              </w:rPr>
            </w:pPr>
            <w:r w:rsidRPr="00704ABE">
              <w:rPr>
                <w:rFonts w:cstheme="minorHAnsi"/>
                <w:b/>
                <w:bCs/>
              </w:rPr>
              <w:t>Para qué sirve el Stop Motion</w:t>
            </w:r>
          </w:p>
          <w:p w14:paraId="683E103B" w14:textId="77777777" w:rsidR="00223FD0" w:rsidRPr="00704ABE" w:rsidRDefault="00223FD0" w:rsidP="00704ABE">
            <w:pPr>
              <w:jc w:val="both"/>
              <w:rPr>
                <w:rFonts w:cstheme="minorHAnsi"/>
              </w:rPr>
            </w:pPr>
            <w:r w:rsidRPr="00704ABE">
              <w:rPr>
                <w:rFonts w:cstheme="minorHAnsi"/>
              </w:rPr>
              <w:t xml:space="preserve">El Stop motion sirve para animar vídeos de forma diferente a lo habitual, conseguir un toque que a veces resulta bastante casero, pero, a la vez, conseguir algo que llame mucho más la atención del espectador. Dentro del campo del </w:t>
            </w:r>
            <w:r w:rsidRPr="00704ABE">
              <w:rPr>
                <w:rFonts w:cstheme="minorHAnsi"/>
                <w:b/>
                <w:bCs/>
              </w:rPr>
              <w:t>videomarketing,</w:t>
            </w:r>
            <w:r w:rsidRPr="00704ABE">
              <w:rPr>
                <w:rFonts w:cstheme="minorHAnsi"/>
              </w:rPr>
              <w:t xml:space="preserve"> su aprovechamiento puede ser una clave más que interesante para conseguir vídeos más llamativos y hacer que el mensaje a transmitir surta más efecto.Con esto, se aumenta la posibilidad de alcanzar la </w:t>
            </w:r>
            <w:r w:rsidRPr="00704ABE">
              <w:rPr>
                <w:rFonts w:cstheme="minorHAnsi"/>
                <w:b/>
                <w:bCs/>
              </w:rPr>
              <w:t xml:space="preserve">viralidad </w:t>
            </w:r>
            <w:r w:rsidRPr="00704ABE">
              <w:rPr>
                <w:rFonts w:cstheme="minorHAnsi"/>
              </w:rPr>
              <w:t>y, por tanto, potenciar la visibilidad de una marca a través de este tipo de contenidos. Requiere una elaboración mucho más concienzuda y complicada que las técnicas tradicionales, pero sus acabados suelen ser bastante llamativos y logran calar más entre el público cuando, sobre todo, son de calidad.</w:t>
            </w:r>
          </w:p>
          <w:p w14:paraId="3001A491" w14:textId="77777777" w:rsidR="00223FD0" w:rsidRPr="00704ABE" w:rsidRDefault="00223FD0" w:rsidP="00704ABE">
            <w:pPr>
              <w:rPr>
                <w:rFonts w:cstheme="minorHAnsi"/>
              </w:rPr>
            </w:pPr>
            <w:r w:rsidRPr="00704ABE">
              <w:rPr>
                <w:rFonts w:cstheme="minorHAnsi"/>
              </w:rPr>
              <w:t>Mira los videos que te permitirán ver materiales, ejemplos y te inspiraran para la realización de tu filminuto.</w:t>
            </w:r>
          </w:p>
          <w:p w14:paraId="4A130F30" w14:textId="77777777" w:rsidR="00223FD0" w:rsidRPr="00704ABE" w:rsidRDefault="00D930E3" w:rsidP="00704ABE">
            <w:pPr>
              <w:rPr>
                <w:rFonts w:cstheme="minorHAnsi"/>
              </w:rPr>
            </w:pPr>
            <w:hyperlink r:id="rId16" w:history="1">
              <w:r w:rsidR="00223FD0" w:rsidRPr="00704ABE">
                <w:rPr>
                  <w:rStyle w:val="Hipervnculo"/>
                  <w:rFonts w:cstheme="minorHAnsi"/>
                </w:rPr>
                <w:t>http://colectivozombie.blogspot.com/2015/06/5-tips-para-hacer-stop-motion29.html</w:t>
              </w:r>
            </w:hyperlink>
          </w:p>
          <w:p w14:paraId="583A8D56" w14:textId="77777777" w:rsidR="00223FD0" w:rsidRPr="00704ABE" w:rsidRDefault="00D930E3" w:rsidP="00704ABE">
            <w:pPr>
              <w:rPr>
                <w:rFonts w:cstheme="minorHAnsi"/>
              </w:rPr>
            </w:pPr>
            <w:hyperlink r:id="rId17" w:history="1">
              <w:r w:rsidR="00223FD0" w:rsidRPr="00704ABE">
                <w:rPr>
                  <w:rStyle w:val="Hipervnculo"/>
                  <w:rFonts w:cstheme="minorHAnsi"/>
                </w:rPr>
                <w:t>https://www.paredro.com/5-ejemplos-de-stop-motion-que-te-inspiraran/</w:t>
              </w:r>
            </w:hyperlink>
          </w:p>
          <w:p w14:paraId="594D0178" w14:textId="77777777" w:rsidR="00223FD0" w:rsidRPr="00704ABE" w:rsidRDefault="00D930E3" w:rsidP="00704ABE">
            <w:pPr>
              <w:rPr>
                <w:rFonts w:cstheme="minorHAnsi"/>
              </w:rPr>
            </w:pPr>
            <w:hyperlink r:id="rId18" w:history="1">
              <w:r w:rsidR="00223FD0" w:rsidRPr="00704ABE">
                <w:rPr>
                  <w:rStyle w:val="Hipervnculo"/>
                  <w:rFonts w:cstheme="minorHAnsi"/>
                </w:rPr>
                <w:t>https://www.youtube.com/watch?v=61at-L3auWU</w:t>
              </w:r>
            </w:hyperlink>
          </w:p>
          <w:p w14:paraId="7A3E41A4" w14:textId="77777777" w:rsidR="00223FD0" w:rsidRPr="00704ABE" w:rsidRDefault="00D930E3" w:rsidP="00704ABE">
            <w:pPr>
              <w:rPr>
                <w:rFonts w:cstheme="minorHAnsi"/>
              </w:rPr>
            </w:pPr>
            <w:hyperlink r:id="rId19" w:history="1">
              <w:r w:rsidR="00223FD0" w:rsidRPr="00704ABE">
                <w:rPr>
                  <w:rStyle w:val="Hipervnculo"/>
                  <w:rFonts w:cstheme="minorHAnsi"/>
                </w:rPr>
                <w:t>https://www.youtube.com/watch?v=4pEpgTsSvAc</w:t>
              </w:r>
            </w:hyperlink>
          </w:p>
          <w:p w14:paraId="416923BE" w14:textId="77777777" w:rsidR="00223FD0" w:rsidRPr="00704ABE" w:rsidRDefault="00D930E3" w:rsidP="00704ABE">
            <w:pPr>
              <w:rPr>
                <w:rFonts w:cstheme="minorHAnsi"/>
              </w:rPr>
            </w:pPr>
            <w:hyperlink r:id="rId20" w:history="1">
              <w:r w:rsidR="00223FD0" w:rsidRPr="00704ABE">
                <w:rPr>
                  <w:rStyle w:val="Hipervnculo"/>
                  <w:rFonts w:cstheme="minorHAnsi"/>
                </w:rPr>
                <w:t>https://www.youtube.com/watch?v=NpnpAvAh8A0</w:t>
              </w:r>
            </w:hyperlink>
          </w:p>
          <w:p w14:paraId="798D10E7" w14:textId="77777777" w:rsidR="00ED563D" w:rsidRPr="008C0795" w:rsidRDefault="00ED563D" w:rsidP="00ED563D">
            <w:pPr>
              <w:pBdr>
                <w:top w:val="nil"/>
                <w:left w:val="nil"/>
                <w:bottom w:val="nil"/>
                <w:right w:val="nil"/>
                <w:between w:val="nil"/>
              </w:pBdr>
              <w:rPr>
                <w:rFonts w:cstheme="minorHAnsi"/>
                <w:b/>
                <w:sz w:val="20"/>
                <w:szCs w:val="20"/>
              </w:rPr>
            </w:pPr>
          </w:p>
        </w:tc>
      </w:tr>
      <w:tr w:rsidR="00ED563D" w14:paraId="18CF87FB" w14:textId="77777777" w:rsidTr="00ED563D">
        <w:tc>
          <w:tcPr>
            <w:tcW w:w="11018" w:type="dxa"/>
          </w:tcPr>
          <w:p w14:paraId="1097561E" w14:textId="77777777" w:rsidR="00ED563D" w:rsidRPr="00BD5EC4" w:rsidRDefault="00ED563D" w:rsidP="008767B3">
            <w:pPr>
              <w:shd w:val="clear" w:color="auto" w:fill="FFFFFF"/>
              <w:jc w:val="both"/>
              <w:textAlignment w:val="center"/>
              <w:rPr>
                <w:bCs/>
                <w:sz w:val="24"/>
                <w:szCs w:val="24"/>
              </w:rPr>
            </w:pPr>
          </w:p>
        </w:tc>
      </w:tr>
    </w:tbl>
    <w:p w14:paraId="6CA05BCF" w14:textId="77777777" w:rsidR="00ED563D" w:rsidRDefault="00ED563D" w:rsidP="00ED563D">
      <w:pPr>
        <w:spacing w:after="0"/>
        <w:rPr>
          <w:rFonts w:ascii="Arial" w:eastAsia="Times New Roman" w:hAnsi="Arial" w:cs="Arial"/>
          <w:b/>
          <w:bCs/>
          <w:i/>
          <w:iCs/>
          <w:color w:val="943634" w:themeColor="accent2" w:themeShade="BF"/>
          <w:sz w:val="20"/>
          <w:szCs w:val="20"/>
          <w:u w:val="single"/>
          <w:lang w:eastAsia="es-CO"/>
        </w:rPr>
      </w:pPr>
    </w:p>
    <w:p w14:paraId="5EEEF3CE" w14:textId="77777777" w:rsidR="00ED563D" w:rsidRDefault="00ED563D" w:rsidP="00ED563D"/>
    <w:p w14:paraId="100C1D5A" w14:textId="77777777" w:rsidR="008653C9" w:rsidRDefault="008653C9" w:rsidP="008653C9"/>
    <w:p w14:paraId="3BCEAE4F" w14:textId="77777777" w:rsidR="008653C9" w:rsidRDefault="008653C9"/>
    <w:sectPr w:rsidR="008653C9" w:rsidSect="0060451B">
      <w:headerReference w:type="default" r:id="rId21"/>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3119E" w14:textId="77777777" w:rsidR="00D930E3" w:rsidRDefault="00D930E3" w:rsidP="000D5371">
      <w:pPr>
        <w:spacing w:after="0" w:line="240" w:lineRule="auto"/>
      </w:pPr>
      <w:r>
        <w:separator/>
      </w:r>
    </w:p>
  </w:endnote>
  <w:endnote w:type="continuationSeparator" w:id="0">
    <w:p w14:paraId="398A95E5" w14:textId="77777777" w:rsidR="00D930E3" w:rsidRDefault="00D930E3" w:rsidP="000D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074E8" w14:textId="77777777" w:rsidR="00D930E3" w:rsidRDefault="00D930E3" w:rsidP="000D5371">
      <w:pPr>
        <w:spacing w:after="0" w:line="240" w:lineRule="auto"/>
      </w:pPr>
      <w:r>
        <w:separator/>
      </w:r>
    </w:p>
  </w:footnote>
  <w:footnote w:type="continuationSeparator" w:id="0">
    <w:p w14:paraId="492BA32B" w14:textId="77777777" w:rsidR="00D930E3" w:rsidRDefault="00D930E3" w:rsidP="000D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2B19" w14:textId="77777777" w:rsidR="00DE1B31" w:rsidRDefault="00562CC5"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eastAsia="es-ES"/>
      </w:rPr>
      <w:drawing>
        <wp:anchor distT="0" distB="0" distL="114300" distR="114300" simplePos="0" relativeHeight="251660288" behindDoc="0" locked="0" layoutInCell="1" allowOverlap="1" wp14:anchorId="770C55B4" wp14:editId="2F40D6B3">
          <wp:simplePos x="0" y="0"/>
          <wp:positionH relativeFrom="margin">
            <wp:posOffset>-266700</wp:posOffset>
          </wp:positionH>
          <wp:positionV relativeFrom="paragraph">
            <wp:posOffset>6985</wp:posOffset>
          </wp:positionV>
          <wp:extent cx="1518285" cy="390525"/>
          <wp:effectExtent l="0" t="0" r="5715" b="9525"/>
          <wp:wrapSquare wrapText="bothSides"/>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anchor>
      </w:drawing>
    </w:r>
    <w:r>
      <w:rPr>
        <w:noProof/>
        <w:lang w:eastAsia="es-ES"/>
      </w:rPr>
      <w:drawing>
        <wp:anchor distT="0" distB="0" distL="114300" distR="114300" simplePos="0" relativeHeight="251659264" behindDoc="0" locked="0" layoutInCell="1" allowOverlap="1" wp14:anchorId="657951B0" wp14:editId="7A3FC3C5">
          <wp:simplePos x="0" y="0"/>
          <wp:positionH relativeFrom="column">
            <wp:posOffset>6134100</wp:posOffset>
          </wp:positionH>
          <wp:positionV relativeFrom="paragraph">
            <wp:posOffset>-202565</wp:posOffset>
          </wp:positionV>
          <wp:extent cx="673735" cy="751840"/>
          <wp:effectExtent l="0" t="0" r="0" b="0"/>
          <wp:wrapSquare wrapText="bothSides"/>
          <wp:docPr id="16" name="Imagen 6"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anchor>
      </w:drawing>
    </w:r>
    <w:r>
      <w:rPr>
        <w:rFonts w:eastAsia="Times New Roman" w:cs="Calibri"/>
        <w:b/>
        <w:bCs/>
        <w:sz w:val="28"/>
        <w:szCs w:val="28"/>
        <w:lang w:eastAsia="es-CO"/>
      </w:rPr>
      <w:t>COLEGIO JOSÉ MARTÍ I.E.D.</w:t>
    </w:r>
  </w:p>
  <w:p w14:paraId="27BE43C3" w14:textId="77777777" w:rsidR="00DE1B31" w:rsidRDefault="00562CC5"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493A55F9" w14:textId="77777777" w:rsidR="00DE1B31" w:rsidRDefault="00562CC5"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5E010BE5" w14:textId="77777777" w:rsidR="00DE1B31" w:rsidRDefault="00D930E3"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22069"/>
    <w:multiLevelType w:val="hybridMultilevel"/>
    <w:tmpl w:val="73202B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B3425DF"/>
    <w:multiLevelType w:val="hybridMultilevel"/>
    <w:tmpl w:val="D7B602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08F5C56"/>
    <w:multiLevelType w:val="hybridMultilevel"/>
    <w:tmpl w:val="2DB26E2C"/>
    <w:lvl w:ilvl="0" w:tplc="240A000B">
      <w:start w:val="1"/>
      <w:numFmt w:val="bullet"/>
      <w:lvlText w:val=""/>
      <w:lvlJc w:val="left"/>
      <w:pPr>
        <w:ind w:left="1133" w:hanging="360"/>
      </w:pPr>
      <w:rPr>
        <w:rFonts w:ascii="Wingdings" w:hAnsi="Wingdings" w:hint="default"/>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3" w15:restartNumberingAfterBreak="0">
    <w:nsid w:val="72904484"/>
    <w:multiLevelType w:val="multilevel"/>
    <w:tmpl w:val="8B0830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C9"/>
    <w:rsid w:val="00063914"/>
    <w:rsid w:val="000D5371"/>
    <w:rsid w:val="0012631C"/>
    <w:rsid w:val="00141FF2"/>
    <w:rsid w:val="00223FD0"/>
    <w:rsid w:val="00297DDA"/>
    <w:rsid w:val="003C6536"/>
    <w:rsid w:val="004323A7"/>
    <w:rsid w:val="005439C3"/>
    <w:rsid w:val="00562CC5"/>
    <w:rsid w:val="005F520E"/>
    <w:rsid w:val="00704ABE"/>
    <w:rsid w:val="00722BFB"/>
    <w:rsid w:val="007F7274"/>
    <w:rsid w:val="00810769"/>
    <w:rsid w:val="008653C9"/>
    <w:rsid w:val="008C042B"/>
    <w:rsid w:val="0091475C"/>
    <w:rsid w:val="009E232F"/>
    <w:rsid w:val="00A1161F"/>
    <w:rsid w:val="00A67525"/>
    <w:rsid w:val="00B3213F"/>
    <w:rsid w:val="00D930E3"/>
    <w:rsid w:val="00E2647E"/>
    <w:rsid w:val="00ED5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7DE1"/>
  <w15:docId w15:val="{998065C7-46A2-4982-AC32-EBFB8BD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8653C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53C9"/>
    <w:pPr>
      <w:ind w:left="720"/>
      <w:contextualSpacing/>
    </w:pPr>
  </w:style>
  <w:style w:type="character" w:styleId="Hipervnculo">
    <w:name w:val="Hyperlink"/>
    <w:basedOn w:val="Fuentedeprrafopredeter"/>
    <w:uiPriority w:val="99"/>
    <w:unhideWhenUsed/>
    <w:rsid w:val="008653C9"/>
    <w:rPr>
      <w:color w:val="0000FF"/>
      <w:u w:val="single"/>
    </w:rPr>
  </w:style>
  <w:style w:type="paragraph" w:styleId="Encabezado">
    <w:name w:val="header"/>
    <w:basedOn w:val="Normal"/>
    <w:link w:val="EncabezadoCar"/>
    <w:uiPriority w:val="99"/>
    <w:unhideWhenUsed/>
    <w:rsid w:val="00865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3C9"/>
  </w:style>
  <w:style w:type="paragraph" w:styleId="Textodeglobo">
    <w:name w:val="Balloon Text"/>
    <w:basedOn w:val="Normal"/>
    <w:link w:val="TextodegloboCar"/>
    <w:uiPriority w:val="99"/>
    <w:semiHidden/>
    <w:unhideWhenUsed/>
    <w:rsid w:val="00865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jimenezg@educacionbogota.edu.co" TargetMode="External"/><Relationship Id="rId13" Type="http://schemas.openxmlformats.org/officeDocument/2006/relationships/hyperlink" Target="https://www.youtube.com/watch?v=DKWdSCt4jGE&amp;feature=emb_logo" TargetMode="External"/><Relationship Id="rId18" Type="http://schemas.openxmlformats.org/officeDocument/2006/relationships/hyperlink" Target="https://www.youtube.com/watch?v=61at-L3auW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bmontoya@educacionbogota.edu.co" TargetMode="External"/><Relationship Id="rId12" Type="http://schemas.openxmlformats.org/officeDocument/2006/relationships/hyperlink" Target="https://www.youtube.com/watch?v=VRCLO09hjf8&amp;feature=emb_logo" TargetMode="External"/><Relationship Id="rId17" Type="http://schemas.openxmlformats.org/officeDocument/2006/relationships/hyperlink" Target="https://www.paredro.com/5-ejemplos-de-stop-motion-que-te-inspiraran/" TargetMode="External"/><Relationship Id="rId2" Type="http://schemas.openxmlformats.org/officeDocument/2006/relationships/styles" Target="styles.xml"/><Relationship Id="rId16" Type="http://schemas.openxmlformats.org/officeDocument/2006/relationships/hyperlink" Target="http://colectivozombie.blogspot.com/2015/06/5-tips-para-hacer-stop-motion29.html" TargetMode="External"/><Relationship Id="rId20" Type="http://schemas.openxmlformats.org/officeDocument/2006/relationships/hyperlink" Target="https://www.youtube.com/watch?v=NpnpAvAh8A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PelPqs_tds&amp;feature=emb_logo" TargetMode="External"/><Relationship Id="rId5" Type="http://schemas.openxmlformats.org/officeDocument/2006/relationships/footnotes" Target="footnotes.xml"/><Relationship Id="rId15" Type="http://schemas.openxmlformats.org/officeDocument/2006/relationships/hyperlink" Target="https://vimeo.com/user4916744"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youtube.com/watch?v=4pEpgTsSvAc" TargetMode="External"/><Relationship Id="rId4" Type="http://schemas.openxmlformats.org/officeDocument/2006/relationships/webSettings" Target="webSettings.xml"/><Relationship Id="rId9" Type="http://schemas.openxmlformats.org/officeDocument/2006/relationships/hyperlink" Target="https://bloglasombraproducciones.files.wordpress.com/2013/01/stopmotion.jpg" TargetMode="External"/><Relationship Id="rId14" Type="http://schemas.openxmlformats.org/officeDocument/2006/relationships/hyperlink" Target="https://vimeo.com/4167686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2524</Words>
  <Characters>13885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Clara Beltran</cp:lastModifiedBy>
  <cp:revision>2</cp:revision>
  <dcterms:created xsi:type="dcterms:W3CDTF">2020-08-17T12:20:00Z</dcterms:created>
  <dcterms:modified xsi:type="dcterms:W3CDTF">2020-08-17T12:20:00Z</dcterms:modified>
</cp:coreProperties>
</file>